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A669" w14:textId="77777777" w:rsidR="006C4E93" w:rsidRDefault="006C4E93" w:rsidP="006C4E93">
      <w:pPr>
        <w:spacing w:before="20"/>
        <w:ind w:left="20"/>
        <w:rPr>
          <w:b/>
          <w:sz w:val="32"/>
        </w:rPr>
      </w:pPr>
      <w:bookmarkStart w:id="0" w:name="1._Background"/>
      <w:bookmarkEnd w:id="0"/>
      <w:r>
        <w:rPr>
          <w:b/>
          <w:sz w:val="32"/>
        </w:rPr>
        <w:t>1. Background</w:t>
      </w:r>
    </w:p>
    <w:p w14:paraId="22E1F418" w14:textId="77777777" w:rsidR="006C4E93" w:rsidRDefault="006C4E93" w:rsidP="006C4E93">
      <w:pPr>
        <w:spacing w:before="241"/>
        <w:ind w:left="20"/>
        <w:rPr>
          <w:b/>
          <w:sz w:val="26"/>
        </w:rPr>
      </w:pPr>
      <w:bookmarkStart w:id="1" w:name="Proposal"/>
      <w:bookmarkEnd w:id="1"/>
      <w:r>
        <w:rPr>
          <w:b/>
          <w:sz w:val="26"/>
        </w:rPr>
        <w:t>Proposal</w:t>
      </w:r>
    </w:p>
    <w:p w14:paraId="515E106A" w14:textId="77777777" w:rsidR="006C4E93" w:rsidRDefault="006C4E93" w:rsidP="00A15010">
      <w:r>
        <w:t xml:space="preserve">To establish a Community Fund to provide facilities and services for the benefit of </w:t>
      </w:r>
      <w:r w:rsidRPr="00BE5D01">
        <w:t>communities within the parishes of Leigh-on-Mendip, Coleford, Mells and Whatley &amp; Chantry. Contributions to the</w:t>
      </w:r>
      <w:r>
        <w:t xml:space="preserve"> Community Fund would be related to the level of mineral extracted and sold from the Quarry and the distribution of monies would be carried out on a democratic basis by a Management Committee comprising of members of the local parishes and the Quarry Operator (currently Tarmac Limited) who would have the casting vote.</w:t>
      </w:r>
    </w:p>
    <w:p w14:paraId="4ED94A91" w14:textId="77777777" w:rsidR="00E33D55" w:rsidRDefault="00E33D55" w:rsidP="00A15010"/>
    <w:p w14:paraId="565C0345" w14:textId="77777777" w:rsidR="006C4E93" w:rsidRDefault="006C4E93" w:rsidP="00A15010">
      <w:r>
        <w:t>Through the Section 106 Agreement, the Operator would contribute 2 pence per tonne for all mineral the Operator sold from Halecombe Quarry site. This funding would be provided for the life of the Quarry.</w:t>
      </w:r>
    </w:p>
    <w:p w14:paraId="73712316" w14:textId="77777777" w:rsidR="006C4E93" w:rsidRDefault="006C4E93" w:rsidP="00A15010"/>
    <w:p w14:paraId="2F9CD739" w14:textId="77777777" w:rsidR="006C4E93" w:rsidRDefault="006C4E93" w:rsidP="00A15010">
      <w:r>
        <w:t>The fund monies would be held by Somerset County Council (the Council) and payments would be made from the fund by the Council.</w:t>
      </w:r>
    </w:p>
    <w:p w14:paraId="2EF9841E" w14:textId="77777777" w:rsidR="006C4E93" w:rsidRDefault="006C4E93" w:rsidP="006C4E93">
      <w:pPr>
        <w:spacing w:before="270"/>
        <w:ind w:left="20"/>
        <w:rPr>
          <w:b/>
          <w:sz w:val="26"/>
        </w:rPr>
      </w:pPr>
      <w:bookmarkStart w:id="2" w:name="Community_Fund_Criteria"/>
      <w:bookmarkEnd w:id="2"/>
      <w:r>
        <w:rPr>
          <w:b/>
          <w:sz w:val="26"/>
        </w:rPr>
        <w:t>Community Fund Criteria</w:t>
      </w:r>
    </w:p>
    <w:p w14:paraId="354E47A5" w14:textId="77777777" w:rsidR="006C4E93" w:rsidRDefault="006C4E93" w:rsidP="00A15010">
      <w:r>
        <w:t xml:space="preserve">The Community Fund will seek to support projects within the parishes of Leigh-on-Mendip, Coleford, Mells and </w:t>
      </w:r>
      <w:r w:rsidRPr="00BE5D01">
        <w:t>Whatley &amp; Chantry that</w:t>
      </w:r>
      <w:r>
        <w:t xml:space="preserve"> improve the lives of the residents within the parishes.</w:t>
      </w:r>
    </w:p>
    <w:p w14:paraId="4E87177C" w14:textId="77777777" w:rsidR="006C4E93" w:rsidRDefault="006C4E93" w:rsidP="00A15010"/>
    <w:p w14:paraId="4CC5EF43" w14:textId="6078BA2D" w:rsidR="006C4E93" w:rsidRDefault="006C4E93" w:rsidP="00A15010">
      <w:r>
        <w:t xml:space="preserve">Projects </w:t>
      </w:r>
      <w:r w:rsidRPr="00BE5D01">
        <w:t>that have clear benefits in terms of education, recreation, nature conservation and sustainability and which aim to deliver lasting or longer-term legacy will</w:t>
      </w:r>
      <w:r>
        <w:t xml:space="preserve"> be supported.</w:t>
      </w:r>
    </w:p>
    <w:p w14:paraId="0D648BAC" w14:textId="77777777" w:rsidR="006C4E93" w:rsidRDefault="006C4E93"/>
    <w:p w14:paraId="69042774" w14:textId="77777777" w:rsidR="006C4E93" w:rsidRDefault="006C4E93" w:rsidP="006C4E93">
      <w:pPr>
        <w:spacing w:before="20"/>
        <w:ind w:left="20"/>
        <w:rPr>
          <w:b/>
          <w:sz w:val="32"/>
        </w:rPr>
      </w:pPr>
      <w:bookmarkStart w:id="3" w:name="2._Funding"/>
      <w:bookmarkEnd w:id="3"/>
      <w:r>
        <w:rPr>
          <w:b/>
          <w:sz w:val="32"/>
        </w:rPr>
        <w:t>2. Funding</w:t>
      </w:r>
    </w:p>
    <w:p w14:paraId="5F6A69AD" w14:textId="77777777" w:rsidR="006C4E93" w:rsidRDefault="006C4E93" w:rsidP="00A15010">
      <w:r>
        <w:t>The Operator would contribute 2 pence per tonne for all mineral the Operator sold from the Halecombe Quarry site.</w:t>
      </w:r>
    </w:p>
    <w:p w14:paraId="246C479D" w14:textId="77777777" w:rsidR="006C4E93" w:rsidRDefault="006C4E93" w:rsidP="00A15010"/>
    <w:p w14:paraId="3CE9DAE7" w14:textId="727FB093" w:rsidR="006C4E93" w:rsidRDefault="006C4E93" w:rsidP="00A15010">
      <w:r>
        <w:t xml:space="preserve">Monies would be paid by the Operator to the Council who would hold the money on behalf of the Operator and would make payment of approved funding as agreed by the Management Committee. The Operator would pay monies to the Council on a quarterly basis who would hold the monies in an </w:t>
      </w:r>
      <w:proofErr w:type="gramStart"/>
      <w:r>
        <w:t>interest bearing</w:t>
      </w:r>
      <w:proofErr w:type="gramEnd"/>
      <w:r>
        <w:t xml:space="preserve"> account. Interest arising from the monies held by the Council would be credited in full to the fund</w:t>
      </w:r>
    </w:p>
    <w:p w14:paraId="037C3C74" w14:textId="77777777" w:rsidR="006C4E93" w:rsidRDefault="006C4E93" w:rsidP="00A15010"/>
    <w:p w14:paraId="74B887DA" w14:textId="77777777" w:rsidR="006C4E93" w:rsidRDefault="006C4E93" w:rsidP="00A15010">
      <w:r>
        <w:t>The contributions would commence with effect from Commencement of Development and would continue for the duration of quarrying at the site.</w:t>
      </w:r>
    </w:p>
    <w:p w14:paraId="0B74115E" w14:textId="77777777" w:rsidR="00A15010" w:rsidRDefault="00A15010" w:rsidP="00A15010"/>
    <w:p w14:paraId="33E71A25" w14:textId="16851B46" w:rsidR="006C4E93" w:rsidRDefault="006C4E93" w:rsidP="00A15010">
      <w:r>
        <w:t>The 2 pence per tonne contribution would be indexed annually (upward only) in January each year in line with increases in the Aggregates Index in the 12 months to September in the previous year.</w:t>
      </w:r>
    </w:p>
    <w:p w14:paraId="3EADFD9C" w14:textId="77777777" w:rsidR="006C4E93" w:rsidRDefault="006C4E93" w:rsidP="00A15010"/>
    <w:p w14:paraId="758ACD10" w14:textId="6750AD15" w:rsidR="003F5B78" w:rsidRDefault="006C4E93" w:rsidP="00A15010">
      <w:r>
        <w:t>At the end of every 5 years the level of monies accrued in the Community Fund would be reviewed and if there was to be a surplus of over £20,000 the Management Committee would decide whether to allocate up to £5,000 to each of the parish councils.</w:t>
      </w:r>
    </w:p>
    <w:p w14:paraId="1D0CF445" w14:textId="77777777" w:rsidR="003F5B78" w:rsidRDefault="003F5B78">
      <w:pPr>
        <w:widowControl/>
        <w:autoSpaceDE/>
        <w:autoSpaceDN/>
        <w:spacing w:before="80" w:after="80"/>
        <w:jc w:val="both"/>
      </w:pPr>
      <w:r>
        <w:br w:type="page"/>
      </w:r>
    </w:p>
    <w:p w14:paraId="68E9E0BC" w14:textId="77777777" w:rsidR="006C4E93" w:rsidRDefault="006C4E93" w:rsidP="006C4E93">
      <w:pPr>
        <w:spacing w:before="238"/>
        <w:ind w:left="20"/>
        <w:rPr>
          <w:b/>
          <w:sz w:val="32"/>
        </w:rPr>
      </w:pPr>
      <w:bookmarkStart w:id="4" w:name="3._Funding_Requests"/>
      <w:bookmarkEnd w:id="4"/>
      <w:r>
        <w:rPr>
          <w:b/>
          <w:sz w:val="32"/>
        </w:rPr>
        <w:lastRenderedPageBreak/>
        <w:t>3. Funding Requests</w:t>
      </w:r>
    </w:p>
    <w:p w14:paraId="6F5F8B4C" w14:textId="77777777" w:rsidR="006C4E93" w:rsidRDefault="006C4E93" w:rsidP="006C4E93">
      <w:pPr>
        <w:spacing w:before="241"/>
        <w:ind w:left="20"/>
        <w:rPr>
          <w:b/>
          <w:sz w:val="26"/>
        </w:rPr>
      </w:pPr>
      <w:bookmarkStart w:id="5" w:name="General"/>
      <w:bookmarkEnd w:id="5"/>
      <w:r>
        <w:rPr>
          <w:b/>
          <w:sz w:val="26"/>
        </w:rPr>
        <w:t>General</w:t>
      </w:r>
    </w:p>
    <w:p w14:paraId="3F6FDE3E" w14:textId="77777777" w:rsidR="006C4E93" w:rsidRDefault="006C4E93" w:rsidP="00A15010">
      <w:r>
        <w:t>Requests are to be made electronically or by hard copy on an agreed pro forma (see attached form) setting out the details of the request.</w:t>
      </w:r>
    </w:p>
    <w:p w14:paraId="0B1D13BC" w14:textId="77777777" w:rsidR="006C4E93" w:rsidRDefault="006C4E93" w:rsidP="00A15010"/>
    <w:p w14:paraId="73B2044B" w14:textId="566EDB15" w:rsidR="006C4E93" w:rsidRDefault="006C4E93" w:rsidP="00A15010">
      <w:r>
        <w:t>Requests must be for clear and deliverable community benefits within the area of the four parishes and cannot be for the benefit of individuals or profit</w:t>
      </w:r>
      <w:r w:rsidR="00B422D6">
        <w:t>-</w:t>
      </w:r>
      <w:r>
        <w:t>making organisations.</w:t>
      </w:r>
    </w:p>
    <w:p w14:paraId="4C304ACA" w14:textId="77777777" w:rsidR="006C4E93" w:rsidRDefault="006C4E93" w:rsidP="00A15010"/>
    <w:p w14:paraId="2BB974FC" w14:textId="77777777" w:rsidR="006C4E93" w:rsidRDefault="006C4E93" w:rsidP="00A15010">
      <w:r>
        <w:t>Requests can be made for a financial contribution or a contribution in materials from the Quarry. The supply of materials is to be at a commercial rate and the Operator would provide an itemised list of products, prices and delivery costs at the beginning of each calendar year.</w:t>
      </w:r>
    </w:p>
    <w:p w14:paraId="6DA9F218" w14:textId="77777777" w:rsidR="006C4E93" w:rsidRDefault="006C4E93" w:rsidP="00A15010"/>
    <w:p w14:paraId="15FAFE4C" w14:textId="77777777" w:rsidR="006C4E93" w:rsidRDefault="006C4E93" w:rsidP="00A15010">
      <w:r>
        <w:t>Funding can be made in relation to a part or the whole of any request.</w:t>
      </w:r>
    </w:p>
    <w:p w14:paraId="3DE504EE" w14:textId="77777777" w:rsidR="006C4E93" w:rsidRDefault="006C4E93" w:rsidP="00A15010"/>
    <w:p w14:paraId="29CAD73D" w14:textId="77777777" w:rsidR="006C4E93" w:rsidRDefault="006C4E93" w:rsidP="00A15010">
      <w:r>
        <w:t>Funding requests are limited to a maximum of £7,500 (including the commercial value of any materials). Where the request is to fund part of a larger project, proof of either the availability of the balance of the funds needed or evidence of match-funding will be required. Funding requests of £5,000 or less would be given priority.</w:t>
      </w:r>
    </w:p>
    <w:p w14:paraId="01E14C99" w14:textId="77777777" w:rsidR="006C4E93" w:rsidRDefault="006C4E93" w:rsidP="00A15010"/>
    <w:p w14:paraId="6F57D061" w14:textId="77777777" w:rsidR="006C4E93" w:rsidRDefault="006C4E93" w:rsidP="00A15010">
      <w:r>
        <w:t>Any funding is to be spent within a maximum of 6 months of the donation taking place, or must be returned to the Fund. Funding must be used for the project it was requested for.</w:t>
      </w:r>
    </w:p>
    <w:p w14:paraId="41E081BD" w14:textId="77777777" w:rsidR="006C4E93" w:rsidRDefault="006C4E93" w:rsidP="00A15010"/>
    <w:p w14:paraId="52BB432D" w14:textId="77777777" w:rsidR="006C4E93" w:rsidRPr="00BE5D01" w:rsidRDefault="006C4E93" w:rsidP="00A15010">
      <w:r w:rsidRPr="00BE5D01">
        <w:t>Funding requests must be supported by a detailed breakdown of how the monies were to be used and the Operator reserves the right to request details of expenditure such as receipts.</w:t>
      </w:r>
    </w:p>
    <w:p w14:paraId="750CE61E" w14:textId="77777777" w:rsidR="006C4E93" w:rsidRPr="00BE5D01" w:rsidRDefault="006C4E93" w:rsidP="00A15010">
      <w:r w:rsidRPr="00BE5D01">
        <w:t xml:space="preserve">Repeat applications / repeat applicants will be a considering factor in the award of any funding.  Positive weighting may be given to applications which have </w:t>
      </w:r>
      <w:r w:rsidRPr="008C6BF8">
        <w:rPr>
          <w:b/>
          <w:bCs/>
        </w:rPr>
        <w:t>match funding</w:t>
      </w:r>
      <w:r w:rsidRPr="00BE5D01">
        <w:t xml:space="preserve"> secured and in place.</w:t>
      </w:r>
    </w:p>
    <w:p w14:paraId="0AE505C3" w14:textId="77777777" w:rsidR="006C4E93" w:rsidRDefault="006C4E93" w:rsidP="00A15010">
      <w:r w:rsidRPr="00BE5D01">
        <w:t>Successful applicants will be required to provide evidence within 6 months of the award to show the grant was spent in accordance with the completed application form.</w:t>
      </w:r>
    </w:p>
    <w:p w14:paraId="4B113CD7" w14:textId="77777777" w:rsidR="006C4E93" w:rsidRDefault="006C4E93"/>
    <w:p w14:paraId="16A7004A" w14:textId="77777777" w:rsidR="006C4E93" w:rsidRDefault="006C4E93" w:rsidP="006C4E93">
      <w:pPr>
        <w:spacing w:before="20"/>
        <w:ind w:left="20"/>
        <w:rPr>
          <w:b/>
          <w:sz w:val="26"/>
        </w:rPr>
      </w:pPr>
      <w:bookmarkStart w:id="6" w:name="Organisations_Eligible_to_Apply"/>
      <w:bookmarkEnd w:id="6"/>
      <w:r>
        <w:rPr>
          <w:b/>
          <w:sz w:val="26"/>
        </w:rPr>
        <w:t>Organisations Eligible to Apply</w:t>
      </w:r>
    </w:p>
    <w:p w14:paraId="1FC2E0FD" w14:textId="77777777" w:rsidR="006C4E93" w:rsidRDefault="006C4E93" w:rsidP="00A15010">
      <w:r>
        <w:t>An organisation meeting one or more of the following criteria may apply:</w:t>
      </w:r>
    </w:p>
    <w:p w14:paraId="123E160A" w14:textId="77777777" w:rsidR="006C4E93" w:rsidRDefault="006C4E93" w:rsidP="00A15010">
      <w:pPr>
        <w:pStyle w:val="ListParagraph"/>
        <w:numPr>
          <w:ilvl w:val="0"/>
          <w:numId w:val="27"/>
        </w:numPr>
      </w:pPr>
      <w:r>
        <w:t>Constituted voluntary and community</w:t>
      </w:r>
      <w:r w:rsidRPr="00A15010">
        <w:rPr>
          <w:spacing w:val="-2"/>
        </w:rPr>
        <w:t xml:space="preserve"> </w:t>
      </w:r>
      <w:r>
        <w:t>groups,</w:t>
      </w:r>
    </w:p>
    <w:p w14:paraId="72E04616" w14:textId="77777777" w:rsidR="006C4E93" w:rsidRDefault="006C4E93" w:rsidP="00A15010">
      <w:pPr>
        <w:pStyle w:val="ListParagraph"/>
        <w:numPr>
          <w:ilvl w:val="0"/>
          <w:numId w:val="27"/>
        </w:numPr>
      </w:pPr>
      <w:r>
        <w:t>Registered</w:t>
      </w:r>
      <w:r w:rsidRPr="00A15010">
        <w:rPr>
          <w:spacing w:val="-1"/>
        </w:rPr>
        <w:t xml:space="preserve"> </w:t>
      </w:r>
      <w:r>
        <w:t>charities,</w:t>
      </w:r>
    </w:p>
    <w:p w14:paraId="20EDACA2" w14:textId="77777777" w:rsidR="006C4E93" w:rsidRDefault="006C4E93" w:rsidP="00A15010">
      <w:pPr>
        <w:pStyle w:val="ListParagraph"/>
        <w:numPr>
          <w:ilvl w:val="0"/>
          <w:numId w:val="27"/>
        </w:numPr>
      </w:pPr>
      <w:r>
        <w:t>Not for Profit groups / Social</w:t>
      </w:r>
      <w:r w:rsidRPr="00A15010">
        <w:rPr>
          <w:spacing w:val="-6"/>
        </w:rPr>
        <w:t xml:space="preserve"> </w:t>
      </w:r>
      <w:r>
        <w:t>Enterprises,</w:t>
      </w:r>
    </w:p>
    <w:p w14:paraId="59049964" w14:textId="77777777" w:rsidR="006C4E93" w:rsidRDefault="006C4E93" w:rsidP="00A15010">
      <w:pPr>
        <w:pStyle w:val="ListParagraph"/>
        <w:numPr>
          <w:ilvl w:val="0"/>
          <w:numId w:val="27"/>
        </w:numPr>
      </w:pPr>
      <w:r>
        <w:t>The Parish Councils – where they apply for community projects that are additional to normal</w:t>
      </w:r>
      <w:r w:rsidRPr="00A15010">
        <w:rPr>
          <w:spacing w:val="-3"/>
        </w:rPr>
        <w:t xml:space="preserve"> </w:t>
      </w:r>
      <w:r>
        <w:t>statutory</w:t>
      </w:r>
      <w:r w:rsidRPr="00A15010">
        <w:rPr>
          <w:spacing w:val="-5"/>
        </w:rPr>
        <w:t xml:space="preserve"> </w:t>
      </w:r>
      <w:r>
        <w:t>responsibilities</w:t>
      </w:r>
      <w:r w:rsidRPr="00A15010">
        <w:rPr>
          <w:spacing w:val="-4"/>
        </w:rPr>
        <w:t xml:space="preserve"> </w:t>
      </w:r>
      <w:r>
        <w:t>and</w:t>
      </w:r>
      <w:r w:rsidRPr="00A15010">
        <w:rPr>
          <w:spacing w:val="-5"/>
        </w:rPr>
        <w:t xml:space="preserve"> </w:t>
      </w:r>
      <w:r>
        <w:t>for</w:t>
      </w:r>
      <w:r w:rsidRPr="00A15010">
        <w:rPr>
          <w:spacing w:val="-4"/>
        </w:rPr>
        <w:t xml:space="preserve"> </w:t>
      </w:r>
      <w:r>
        <w:t>projects</w:t>
      </w:r>
      <w:r w:rsidRPr="00A15010">
        <w:rPr>
          <w:spacing w:val="-4"/>
        </w:rPr>
        <w:t xml:space="preserve"> </w:t>
      </w:r>
      <w:r>
        <w:t>that</w:t>
      </w:r>
      <w:r w:rsidRPr="00A15010">
        <w:rPr>
          <w:spacing w:val="-6"/>
        </w:rPr>
        <w:t xml:space="preserve"> </w:t>
      </w:r>
      <w:r>
        <w:t>are</w:t>
      </w:r>
      <w:r w:rsidRPr="00A15010">
        <w:rPr>
          <w:spacing w:val="-3"/>
        </w:rPr>
        <w:t xml:space="preserve"> </w:t>
      </w:r>
      <w:r>
        <w:t>not</w:t>
      </w:r>
      <w:r w:rsidRPr="00A15010">
        <w:rPr>
          <w:spacing w:val="-4"/>
        </w:rPr>
        <w:t xml:space="preserve"> </w:t>
      </w:r>
      <w:r>
        <w:t>supported</w:t>
      </w:r>
      <w:r w:rsidRPr="00A15010">
        <w:rPr>
          <w:spacing w:val="-3"/>
        </w:rPr>
        <w:t xml:space="preserve"> </w:t>
      </w:r>
      <w:r>
        <w:t>by</w:t>
      </w:r>
      <w:r w:rsidRPr="00A15010">
        <w:rPr>
          <w:spacing w:val="-5"/>
        </w:rPr>
        <w:t xml:space="preserve"> </w:t>
      </w:r>
      <w:r>
        <w:t>the</w:t>
      </w:r>
      <w:r w:rsidRPr="00A15010">
        <w:rPr>
          <w:spacing w:val="-3"/>
        </w:rPr>
        <w:t xml:space="preserve"> </w:t>
      </w:r>
      <w:r>
        <w:t>existing precept</w:t>
      </w:r>
      <w:r w:rsidRPr="00A15010">
        <w:rPr>
          <w:spacing w:val="-1"/>
        </w:rPr>
        <w:t xml:space="preserve"> </w:t>
      </w:r>
      <w:r>
        <w:t>arrangements.</w:t>
      </w:r>
    </w:p>
    <w:p w14:paraId="123F04C7" w14:textId="77777777" w:rsidR="006C4E93" w:rsidRDefault="006C4E93" w:rsidP="00A15010"/>
    <w:p w14:paraId="141E696B" w14:textId="4EC7A398" w:rsidR="00CB7FCA" w:rsidRDefault="006C4E93" w:rsidP="00A15010">
      <w:r>
        <w:t>The Committee reserves the right to provide any additional funding to groups or organisations that do not meet the Community Fund Criteria.</w:t>
      </w:r>
    </w:p>
    <w:p w14:paraId="5BDBCDDE" w14:textId="77777777" w:rsidR="00CB7FCA" w:rsidRDefault="00CB7FCA">
      <w:pPr>
        <w:widowControl/>
        <w:autoSpaceDE/>
        <w:autoSpaceDN/>
        <w:spacing w:before="80" w:after="80"/>
        <w:jc w:val="both"/>
      </w:pPr>
      <w:r>
        <w:br w:type="page"/>
      </w:r>
    </w:p>
    <w:p w14:paraId="6DBEF25A" w14:textId="77777777" w:rsidR="006C4E93" w:rsidRDefault="006C4E93" w:rsidP="006C4E93">
      <w:pPr>
        <w:spacing w:before="240"/>
        <w:ind w:left="20"/>
        <w:rPr>
          <w:b/>
          <w:sz w:val="26"/>
        </w:rPr>
      </w:pPr>
      <w:bookmarkStart w:id="7" w:name="Ineligible_Projects"/>
      <w:bookmarkEnd w:id="7"/>
      <w:r>
        <w:rPr>
          <w:b/>
          <w:sz w:val="26"/>
        </w:rPr>
        <w:lastRenderedPageBreak/>
        <w:t>Ineligible Projects</w:t>
      </w:r>
    </w:p>
    <w:p w14:paraId="516467A5" w14:textId="77777777" w:rsidR="006C4E93" w:rsidRDefault="006C4E93" w:rsidP="009154FA">
      <w:r>
        <w:t>The following will not be considered (this is not an exhaustive list):</w:t>
      </w:r>
    </w:p>
    <w:p w14:paraId="480C3E94" w14:textId="77777777" w:rsidR="006C4E93" w:rsidRDefault="006C4E93" w:rsidP="009154FA">
      <w:pPr>
        <w:ind w:left="567"/>
      </w:pPr>
    </w:p>
    <w:p w14:paraId="022EEE44" w14:textId="77777777" w:rsidR="006C4E93" w:rsidRDefault="006C4E93" w:rsidP="009154FA">
      <w:pPr>
        <w:pStyle w:val="ListParagraph"/>
        <w:numPr>
          <w:ilvl w:val="0"/>
          <w:numId w:val="29"/>
        </w:numPr>
        <w:ind w:left="709" w:hanging="425"/>
      </w:pPr>
      <w:r>
        <w:t>statutory activity,</w:t>
      </w:r>
    </w:p>
    <w:p w14:paraId="5D774E44" w14:textId="77777777" w:rsidR="006C4E93" w:rsidRDefault="006C4E93" w:rsidP="009154FA">
      <w:pPr>
        <w:pStyle w:val="ListParagraph"/>
        <w:numPr>
          <w:ilvl w:val="0"/>
          <w:numId w:val="29"/>
        </w:numPr>
        <w:ind w:left="709" w:hanging="425"/>
      </w:pPr>
      <w:r>
        <w:t>any project that has already begun (a separate stage of the project can be</w:t>
      </w:r>
      <w:r w:rsidRPr="009154FA">
        <w:rPr>
          <w:spacing w:val="-47"/>
        </w:rPr>
        <w:t xml:space="preserve"> </w:t>
      </w:r>
      <w:r>
        <w:t>considered), the promotion of religious faith activities (applications from religious organisations for projects benefiting the wider community will be</w:t>
      </w:r>
      <w:r w:rsidRPr="009154FA">
        <w:rPr>
          <w:spacing w:val="-11"/>
        </w:rPr>
        <w:t xml:space="preserve"> </w:t>
      </w:r>
      <w:r>
        <w:t>considered),</w:t>
      </w:r>
    </w:p>
    <w:p w14:paraId="45025CF3" w14:textId="77777777" w:rsidR="006C4E93" w:rsidRDefault="006C4E93" w:rsidP="009154FA">
      <w:pPr>
        <w:pStyle w:val="ListParagraph"/>
        <w:numPr>
          <w:ilvl w:val="0"/>
          <w:numId w:val="29"/>
        </w:numPr>
        <w:ind w:left="709" w:hanging="425"/>
      </w:pPr>
      <w:r>
        <w:t>activities which are being delivered through other sources of funding, duplication of other projects being delivered locally,</w:t>
      </w:r>
    </w:p>
    <w:p w14:paraId="06B4A362" w14:textId="77777777" w:rsidR="006C4E93" w:rsidRDefault="006C4E93" w:rsidP="009154FA">
      <w:pPr>
        <w:pStyle w:val="ListParagraph"/>
        <w:numPr>
          <w:ilvl w:val="0"/>
          <w:numId w:val="29"/>
        </w:numPr>
        <w:ind w:left="709" w:hanging="425"/>
      </w:pPr>
      <w:r>
        <w:t>projects that impact upon or adversely affect the sustainability of existing provisions, projects that could access grants from more appropriate sources of funding, applications from private sector organisations,</w:t>
      </w:r>
    </w:p>
    <w:p w14:paraId="5AEC968E" w14:textId="77777777" w:rsidR="006C4E93" w:rsidRDefault="006C4E93" w:rsidP="009154FA">
      <w:pPr>
        <w:pStyle w:val="ListParagraph"/>
        <w:numPr>
          <w:ilvl w:val="0"/>
          <w:numId w:val="29"/>
        </w:numPr>
        <w:ind w:left="709" w:hanging="425"/>
      </w:pPr>
      <w:r>
        <w:t>funding requests for:</w:t>
      </w:r>
    </w:p>
    <w:p w14:paraId="4158A904" w14:textId="77777777" w:rsidR="006C4E93" w:rsidRDefault="006C4E93" w:rsidP="009154FA">
      <w:pPr>
        <w:pStyle w:val="ListParagraph"/>
        <w:numPr>
          <w:ilvl w:val="0"/>
          <w:numId w:val="30"/>
        </w:numPr>
        <w:ind w:left="1418"/>
      </w:pPr>
      <w:r>
        <w:t>normal operating costs</w:t>
      </w:r>
    </w:p>
    <w:p w14:paraId="0158D9B8" w14:textId="77777777" w:rsidR="006C4E93" w:rsidRDefault="006C4E93" w:rsidP="009154FA">
      <w:pPr>
        <w:pStyle w:val="ListParagraph"/>
        <w:numPr>
          <w:ilvl w:val="0"/>
          <w:numId w:val="30"/>
        </w:numPr>
        <w:ind w:left="1418"/>
      </w:pPr>
      <w:r>
        <w:t>core</w:t>
      </w:r>
      <w:r w:rsidRPr="009154FA">
        <w:rPr>
          <w:spacing w:val="-1"/>
        </w:rPr>
        <w:t xml:space="preserve"> </w:t>
      </w:r>
      <w:r>
        <w:t>staff</w:t>
      </w:r>
    </w:p>
    <w:p w14:paraId="48A52476" w14:textId="77777777" w:rsidR="006C4E93" w:rsidRDefault="006C4E93" w:rsidP="009154FA">
      <w:pPr>
        <w:pStyle w:val="ListParagraph"/>
        <w:numPr>
          <w:ilvl w:val="0"/>
          <w:numId w:val="30"/>
        </w:numPr>
        <w:ind w:left="1418"/>
      </w:pPr>
      <w:r>
        <w:t>feasibility</w:t>
      </w:r>
      <w:r w:rsidRPr="009154FA">
        <w:rPr>
          <w:spacing w:val="-2"/>
        </w:rPr>
        <w:t xml:space="preserve"> </w:t>
      </w:r>
      <w:r>
        <w:t>studies</w:t>
      </w:r>
    </w:p>
    <w:p w14:paraId="02749AB0" w14:textId="77777777" w:rsidR="006C4E93" w:rsidRDefault="006C4E93" w:rsidP="009154FA">
      <w:pPr>
        <w:pStyle w:val="ListParagraph"/>
        <w:numPr>
          <w:ilvl w:val="0"/>
          <w:numId w:val="30"/>
        </w:numPr>
        <w:ind w:left="1418"/>
      </w:pPr>
      <w:r>
        <w:t>insurance</w:t>
      </w:r>
    </w:p>
    <w:p w14:paraId="4E5F0C62" w14:textId="77777777" w:rsidR="006C4E93" w:rsidRDefault="006C4E93" w:rsidP="009154FA">
      <w:pPr>
        <w:pStyle w:val="ListParagraph"/>
        <w:numPr>
          <w:ilvl w:val="0"/>
          <w:numId w:val="30"/>
        </w:numPr>
        <w:ind w:left="1418"/>
      </w:pPr>
      <w:r>
        <w:t>purchase of</w:t>
      </w:r>
      <w:r w:rsidRPr="009154FA">
        <w:rPr>
          <w:spacing w:val="-3"/>
        </w:rPr>
        <w:t xml:space="preserve"> </w:t>
      </w:r>
      <w:r>
        <w:t>land</w:t>
      </w:r>
    </w:p>
    <w:p w14:paraId="2F6AD928" w14:textId="33C10CB5" w:rsidR="006C4E93" w:rsidRDefault="006C4E93" w:rsidP="009154FA">
      <w:pPr>
        <w:pStyle w:val="ListParagraph"/>
        <w:numPr>
          <w:ilvl w:val="0"/>
          <w:numId w:val="31"/>
        </w:numPr>
      </w:pPr>
      <w:r>
        <w:t>party political activities or</w:t>
      </w:r>
      <w:r w:rsidRPr="009154FA">
        <w:rPr>
          <w:spacing w:val="-23"/>
        </w:rPr>
        <w:t xml:space="preserve"> </w:t>
      </w:r>
      <w:r>
        <w:t>fundraising funding of recoverable VAT</w:t>
      </w:r>
      <w:r w:rsidRPr="009154FA">
        <w:rPr>
          <w:spacing w:val="-4"/>
        </w:rPr>
        <w:t xml:space="preserve"> c</w:t>
      </w:r>
      <w:r>
        <w:t>osts</w:t>
      </w:r>
    </w:p>
    <w:p w14:paraId="37F9B8AF" w14:textId="77777777" w:rsidR="006C4E93" w:rsidRDefault="006C4E93"/>
    <w:p w14:paraId="5CD735B8" w14:textId="77777777" w:rsidR="006C4E93" w:rsidRDefault="006C4E93" w:rsidP="006C4E93">
      <w:pPr>
        <w:spacing w:before="20"/>
        <w:ind w:left="20"/>
        <w:rPr>
          <w:b/>
          <w:sz w:val="26"/>
        </w:rPr>
      </w:pPr>
      <w:bookmarkStart w:id="8" w:name="Required_information"/>
      <w:bookmarkEnd w:id="8"/>
      <w:r>
        <w:rPr>
          <w:b/>
          <w:sz w:val="26"/>
        </w:rPr>
        <w:t>Required information</w:t>
      </w:r>
    </w:p>
    <w:p w14:paraId="67082EFA" w14:textId="69C6DF55" w:rsidR="006C4E93" w:rsidRDefault="006C4E93" w:rsidP="009154FA">
      <w:r>
        <w:t xml:space="preserve">All applications </w:t>
      </w:r>
      <w:r>
        <w:rPr>
          <w:u w:val="single"/>
        </w:rPr>
        <w:t>must</w:t>
      </w:r>
      <w:r>
        <w:t xml:space="preserve"> provide the following information</w:t>
      </w:r>
      <w:r w:rsidR="009154FA">
        <w:t>:</w:t>
      </w:r>
    </w:p>
    <w:p w14:paraId="06FF8859" w14:textId="77777777" w:rsidR="006C4E93" w:rsidRDefault="006C4E93" w:rsidP="009154FA"/>
    <w:p w14:paraId="139ACFAA" w14:textId="77777777" w:rsidR="006C4E93" w:rsidRDefault="006C4E93" w:rsidP="009154FA">
      <w:pPr>
        <w:pStyle w:val="ListParagraph"/>
        <w:numPr>
          <w:ilvl w:val="0"/>
          <w:numId w:val="32"/>
        </w:numPr>
      </w:pPr>
      <w:r>
        <w:t>Quotations substantiating the amount requested,</w:t>
      </w:r>
    </w:p>
    <w:p w14:paraId="351D5A64" w14:textId="77777777" w:rsidR="006C4E93" w:rsidRDefault="006C4E93" w:rsidP="009154FA">
      <w:pPr>
        <w:pStyle w:val="ListParagraph"/>
        <w:numPr>
          <w:ilvl w:val="0"/>
          <w:numId w:val="32"/>
        </w:numPr>
      </w:pPr>
      <w:r>
        <w:t>Independently verified / audited accounts (most recent available),</w:t>
      </w:r>
    </w:p>
    <w:p w14:paraId="4221798E" w14:textId="77777777" w:rsidR="006C4E93" w:rsidRDefault="006C4E93" w:rsidP="009154FA">
      <w:pPr>
        <w:pStyle w:val="ListParagraph"/>
        <w:numPr>
          <w:ilvl w:val="0"/>
          <w:numId w:val="32"/>
        </w:numPr>
      </w:pPr>
      <w:r>
        <w:t>Copy of the adopted constitution or other governing document for the organisation, Details of the main bank account with at least two signatories,</w:t>
      </w:r>
    </w:p>
    <w:p w14:paraId="19412484" w14:textId="77777777" w:rsidR="006C4E93" w:rsidRDefault="006C4E93" w:rsidP="009154FA">
      <w:pPr>
        <w:pStyle w:val="ListParagraph"/>
        <w:numPr>
          <w:ilvl w:val="0"/>
          <w:numId w:val="32"/>
        </w:numPr>
      </w:pPr>
      <w:r>
        <w:t>VAT registration number (where applicable), and</w:t>
      </w:r>
    </w:p>
    <w:p w14:paraId="73228CF4" w14:textId="77777777" w:rsidR="006C4E93" w:rsidRDefault="006C4E93" w:rsidP="009154FA">
      <w:pPr>
        <w:pStyle w:val="ListParagraph"/>
        <w:numPr>
          <w:ilvl w:val="0"/>
          <w:numId w:val="32"/>
        </w:numPr>
      </w:pPr>
      <w:r>
        <w:t>Additional information relevant to the application, for example:</w:t>
      </w:r>
    </w:p>
    <w:p w14:paraId="0F8664E7" w14:textId="77777777" w:rsidR="006C4E93" w:rsidRDefault="006C4E93" w:rsidP="009154FA">
      <w:pPr>
        <w:pStyle w:val="BodyText"/>
        <w:numPr>
          <w:ilvl w:val="0"/>
          <w:numId w:val="33"/>
        </w:numPr>
        <w:spacing w:before="6" w:line="235" w:lineRule="auto"/>
        <w:ind w:left="1276" w:right="126"/>
      </w:pPr>
      <w:r>
        <w:t>proof of either the availability of the balance of the funds needed or evidence</w:t>
      </w:r>
      <w:r>
        <w:rPr>
          <w:spacing w:val="-40"/>
        </w:rPr>
        <w:t xml:space="preserve"> </w:t>
      </w:r>
      <w:r>
        <w:t>of match-funding (for part-funded</w:t>
      </w:r>
      <w:r>
        <w:rPr>
          <w:spacing w:val="-4"/>
        </w:rPr>
        <w:t xml:space="preserve"> </w:t>
      </w:r>
      <w:r>
        <w:t>applications)</w:t>
      </w:r>
    </w:p>
    <w:p w14:paraId="31D9B9ED" w14:textId="77777777" w:rsidR="006C4E93" w:rsidRDefault="006C4E93" w:rsidP="009154FA">
      <w:pPr>
        <w:pStyle w:val="BodyText"/>
        <w:numPr>
          <w:ilvl w:val="0"/>
          <w:numId w:val="33"/>
        </w:numPr>
        <w:spacing w:before="3" w:line="321" w:lineRule="exact"/>
        <w:ind w:left="1276"/>
      </w:pPr>
      <w:r>
        <w:t>evidence of ownership for capital projects, or written proof of landlord's</w:t>
      </w:r>
      <w:r>
        <w:rPr>
          <w:spacing w:val="-37"/>
        </w:rPr>
        <w:t xml:space="preserve"> </w:t>
      </w:r>
      <w:r>
        <w:t>consent</w:t>
      </w:r>
    </w:p>
    <w:p w14:paraId="08BE81EF" w14:textId="77777777" w:rsidR="006C4E93" w:rsidRDefault="006C4E93" w:rsidP="009154FA">
      <w:pPr>
        <w:pStyle w:val="BodyText"/>
        <w:numPr>
          <w:ilvl w:val="0"/>
          <w:numId w:val="33"/>
        </w:numPr>
        <w:spacing w:before="0" w:line="319" w:lineRule="exact"/>
        <w:ind w:left="1276"/>
      </w:pPr>
      <w:r>
        <w:t>proof of planning consent (where</w:t>
      </w:r>
      <w:r>
        <w:rPr>
          <w:spacing w:val="-3"/>
        </w:rPr>
        <w:t xml:space="preserve"> </w:t>
      </w:r>
      <w:r>
        <w:t>required)</w:t>
      </w:r>
    </w:p>
    <w:p w14:paraId="0F8B5038" w14:textId="19D4298F" w:rsidR="006C4E93" w:rsidRDefault="006C4E93" w:rsidP="009154FA">
      <w:pPr>
        <w:pStyle w:val="BodyText"/>
        <w:numPr>
          <w:ilvl w:val="0"/>
          <w:numId w:val="33"/>
        </w:numPr>
        <w:spacing w:before="4" w:line="235" w:lineRule="auto"/>
        <w:ind w:left="1276" w:right="221"/>
      </w:pPr>
      <w:r>
        <w:t>proof of compliance with any statutory requirements inherent in the project</w:t>
      </w:r>
      <w:r>
        <w:rPr>
          <w:spacing w:val="-35"/>
        </w:rPr>
        <w:t xml:space="preserve"> </w:t>
      </w:r>
      <w:proofErr w:type="gramStart"/>
      <w:r>
        <w:t>e</w:t>
      </w:r>
      <w:r w:rsidR="006C4A92">
        <w:t>.</w:t>
      </w:r>
      <w:r>
        <w:t>g.</w:t>
      </w:r>
      <w:proofErr w:type="gramEnd"/>
      <w:r>
        <w:t xml:space="preserve"> Safety certificates, risk assessments,</w:t>
      </w:r>
      <w:r>
        <w:rPr>
          <w:spacing w:val="-5"/>
        </w:rPr>
        <w:t xml:space="preserve"> </w:t>
      </w:r>
      <w:r>
        <w:t>etc.</w:t>
      </w:r>
    </w:p>
    <w:p w14:paraId="6E913621" w14:textId="77777777" w:rsidR="006C4E93" w:rsidRDefault="006C4E93" w:rsidP="009154FA">
      <w:pPr>
        <w:pStyle w:val="BodyText"/>
        <w:numPr>
          <w:ilvl w:val="0"/>
          <w:numId w:val="33"/>
        </w:numPr>
        <w:spacing w:before="3"/>
        <w:ind w:left="1276"/>
      </w:pPr>
      <w:r>
        <w:t>evidence of community support and/or</w:t>
      </w:r>
      <w:r>
        <w:rPr>
          <w:spacing w:val="-2"/>
        </w:rPr>
        <w:t xml:space="preserve"> </w:t>
      </w:r>
      <w:r>
        <w:t>consultation</w:t>
      </w:r>
    </w:p>
    <w:p w14:paraId="52B8B8EA" w14:textId="77777777" w:rsidR="006C4E93" w:rsidRDefault="006C4E93"/>
    <w:p w14:paraId="09F13E19" w14:textId="77777777" w:rsidR="006C4E93" w:rsidRDefault="006C4E93" w:rsidP="006C4E93">
      <w:pPr>
        <w:numPr>
          <w:ilvl w:val="0"/>
          <w:numId w:val="24"/>
        </w:numPr>
        <w:tabs>
          <w:tab w:val="left" w:pos="380"/>
        </w:tabs>
        <w:spacing w:before="20"/>
        <w:rPr>
          <w:b/>
          <w:sz w:val="32"/>
        </w:rPr>
      </w:pPr>
      <w:bookmarkStart w:id="9" w:name="4._Management_Committee"/>
      <w:bookmarkEnd w:id="9"/>
      <w:r>
        <w:rPr>
          <w:b/>
          <w:sz w:val="32"/>
        </w:rPr>
        <w:t>Management</w:t>
      </w:r>
      <w:r>
        <w:rPr>
          <w:b/>
          <w:spacing w:val="-2"/>
          <w:sz w:val="32"/>
        </w:rPr>
        <w:t xml:space="preserve"> </w:t>
      </w:r>
      <w:r>
        <w:rPr>
          <w:b/>
          <w:sz w:val="32"/>
        </w:rPr>
        <w:t>Committee</w:t>
      </w:r>
    </w:p>
    <w:p w14:paraId="06E7EB13" w14:textId="77777777" w:rsidR="006C4E93" w:rsidRDefault="006C4E93" w:rsidP="009154FA">
      <w:r>
        <w:t>A Management Committee will be formed to oversee the distribution of funds. The Management Committee should consist of the following members:</w:t>
      </w:r>
    </w:p>
    <w:p w14:paraId="0A31EEE7" w14:textId="77777777" w:rsidR="006C4E93" w:rsidRDefault="006C4E93" w:rsidP="009154FA">
      <w:pPr>
        <w:pStyle w:val="ListParagraph"/>
        <w:numPr>
          <w:ilvl w:val="0"/>
          <w:numId w:val="35"/>
        </w:numPr>
      </w:pPr>
      <w:r>
        <w:t>Two representatives from Leigh-on-Mendip Parish</w:t>
      </w:r>
      <w:r w:rsidRPr="009154FA">
        <w:rPr>
          <w:spacing w:val="-6"/>
        </w:rPr>
        <w:t xml:space="preserve"> </w:t>
      </w:r>
      <w:r>
        <w:t>Council</w:t>
      </w:r>
    </w:p>
    <w:p w14:paraId="289A5442" w14:textId="77777777" w:rsidR="006C4E93" w:rsidRDefault="006C4E93" w:rsidP="009154FA">
      <w:pPr>
        <w:pStyle w:val="ListParagraph"/>
        <w:numPr>
          <w:ilvl w:val="0"/>
          <w:numId w:val="35"/>
        </w:numPr>
      </w:pPr>
      <w:r>
        <w:t xml:space="preserve">One representative from each of Coleford, Mells </w:t>
      </w:r>
      <w:r w:rsidRPr="00BE5D01">
        <w:t>and Whatley &amp; Chantry Parish</w:t>
      </w:r>
      <w:r w:rsidRPr="009154FA">
        <w:rPr>
          <w:spacing w:val="-41"/>
        </w:rPr>
        <w:t xml:space="preserve"> </w:t>
      </w:r>
      <w:r>
        <w:t>Councils</w:t>
      </w:r>
    </w:p>
    <w:p w14:paraId="047C4D06" w14:textId="77777777" w:rsidR="006C4E93" w:rsidRDefault="006C4E93" w:rsidP="009154FA">
      <w:pPr>
        <w:pStyle w:val="ListParagraph"/>
        <w:numPr>
          <w:ilvl w:val="0"/>
          <w:numId w:val="35"/>
        </w:numPr>
      </w:pPr>
      <w:r>
        <w:t>Two staff from the</w:t>
      </w:r>
      <w:r w:rsidRPr="009154FA">
        <w:rPr>
          <w:spacing w:val="-2"/>
        </w:rPr>
        <w:t xml:space="preserve"> </w:t>
      </w:r>
      <w:r>
        <w:t>Operator</w:t>
      </w:r>
    </w:p>
    <w:p w14:paraId="3A9F3CEE" w14:textId="59C20D12" w:rsidR="006C4E93" w:rsidRDefault="006C4E93" w:rsidP="009154FA">
      <w:pPr>
        <w:pStyle w:val="ListParagraph"/>
        <w:numPr>
          <w:ilvl w:val="0"/>
          <w:numId w:val="35"/>
        </w:numPr>
      </w:pPr>
      <w:r>
        <w:t>One representative of Somerset County</w:t>
      </w:r>
      <w:r w:rsidRPr="009154FA">
        <w:rPr>
          <w:spacing w:val="-21"/>
        </w:rPr>
        <w:t xml:space="preserve"> </w:t>
      </w:r>
      <w:r>
        <w:t>Council</w:t>
      </w:r>
    </w:p>
    <w:p w14:paraId="09C4D260" w14:textId="77777777" w:rsidR="006C4E93" w:rsidRDefault="006C4E93" w:rsidP="009154FA">
      <w:r>
        <w:t>Each parish representative must be a member of the Parish Council.</w:t>
      </w:r>
    </w:p>
    <w:p w14:paraId="5CFA4F66" w14:textId="77777777" w:rsidR="006C4E93" w:rsidRDefault="006C4E93" w:rsidP="009154FA"/>
    <w:p w14:paraId="401A6241" w14:textId="77777777" w:rsidR="006C4E93" w:rsidRDefault="006C4E93" w:rsidP="009154FA">
      <w:r>
        <w:t>The Chairman of the committee will be a designated representative of the Operator.</w:t>
      </w:r>
    </w:p>
    <w:p w14:paraId="4F382B9B" w14:textId="77777777" w:rsidR="006C4E93" w:rsidRDefault="006C4E93" w:rsidP="009154FA">
      <w:r>
        <w:t>The Management Committee will review the Fund Criteria after 12 months to determine if the Criteria need to be amended. The decision on any amendments to the Fund Criteria would be made solely by the Operator.</w:t>
      </w:r>
    </w:p>
    <w:p w14:paraId="29F53C63" w14:textId="77777777" w:rsidR="006C4E93" w:rsidRDefault="006C4E93" w:rsidP="006C4E93">
      <w:pPr>
        <w:pStyle w:val="BodyText"/>
        <w:tabs>
          <w:tab w:val="left" w:pos="739"/>
          <w:tab w:val="left" w:pos="740"/>
        </w:tabs>
        <w:spacing w:before="0" w:line="322" w:lineRule="exact"/>
      </w:pPr>
    </w:p>
    <w:p w14:paraId="5DE8BB3C" w14:textId="77777777" w:rsidR="00A15010" w:rsidRDefault="00A15010" w:rsidP="00A15010">
      <w:pPr>
        <w:spacing w:before="20"/>
        <w:ind w:left="20"/>
        <w:rPr>
          <w:b/>
          <w:sz w:val="26"/>
        </w:rPr>
      </w:pPr>
      <w:bookmarkStart w:id="10" w:name="Committee_Meetings"/>
      <w:bookmarkEnd w:id="10"/>
      <w:r>
        <w:rPr>
          <w:b/>
          <w:sz w:val="26"/>
        </w:rPr>
        <w:t>Committee Meetings</w:t>
      </w:r>
    </w:p>
    <w:p w14:paraId="4463DA0B" w14:textId="1AC75A85" w:rsidR="00A15010" w:rsidRDefault="00A15010" w:rsidP="009154FA">
      <w:r>
        <w:t xml:space="preserve">Meetings would </w:t>
      </w:r>
      <w:r w:rsidR="003F2994">
        <w:t xml:space="preserve">normally </w:t>
      </w:r>
      <w:r>
        <w:t>be held in March and September each year to coincide with the regular Quarry Liaison meetings.</w:t>
      </w:r>
    </w:p>
    <w:p w14:paraId="29671A95" w14:textId="77777777" w:rsidR="00A15010" w:rsidRDefault="00A15010" w:rsidP="009154FA"/>
    <w:p w14:paraId="55FDA2BE" w14:textId="77777777" w:rsidR="00A15010" w:rsidRDefault="00A15010" w:rsidP="009154FA">
      <w:r>
        <w:t>The Operator will circulate all funding requests received during the previous 6 months to members of the Management Committee a minimum of two weeks in advance of the Committee meetings.</w:t>
      </w:r>
    </w:p>
    <w:p w14:paraId="54974B99" w14:textId="77777777" w:rsidR="00A15010" w:rsidRDefault="00A15010" w:rsidP="009154FA"/>
    <w:p w14:paraId="327BC001" w14:textId="77777777" w:rsidR="00A15010" w:rsidRDefault="00A15010" w:rsidP="009154FA">
      <w:r>
        <w:t>The Council will provide to the members of the Management Committee and the Operator an auditable reconciliation statement showing income (including any interest which has accrued) and expenditure and the balance standing to the fund twice a year in time for the meetings of the Management Committee.</w:t>
      </w:r>
    </w:p>
    <w:p w14:paraId="50C1B64E" w14:textId="77777777" w:rsidR="00A15010" w:rsidRDefault="00A15010" w:rsidP="009154FA"/>
    <w:p w14:paraId="37A3CAB5" w14:textId="77777777" w:rsidR="00A15010" w:rsidRDefault="00A15010" w:rsidP="009154FA">
      <w:r>
        <w:t>A brief update on progress with projects that had received funding during the previous six months will be provided by the representative from the particular parish concerned.</w:t>
      </w:r>
    </w:p>
    <w:p w14:paraId="1CF660DB" w14:textId="77777777" w:rsidR="00A15010" w:rsidRDefault="00A15010" w:rsidP="009154FA"/>
    <w:p w14:paraId="21A44AE3" w14:textId="76D32319" w:rsidR="00A15010" w:rsidRDefault="00A15010" w:rsidP="009154FA">
      <w:r>
        <w:t>At each meeting the Operator will provide detail on the level of activity at the Quarry during the previous six months and the amount of money paid into the Community Fund.</w:t>
      </w:r>
    </w:p>
    <w:p w14:paraId="2ED4E00B" w14:textId="77777777" w:rsidR="00A15010" w:rsidRDefault="00A15010" w:rsidP="009154FA"/>
    <w:p w14:paraId="037AE456" w14:textId="77777777" w:rsidR="00A15010" w:rsidRPr="00090EDA" w:rsidRDefault="00A15010" w:rsidP="009154FA">
      <w:r w:rsidRPr="00090EDA">
        <w:t>Until the expiry of the restoration and aftercare period at Halecombe Quarry (as defined in the planning permission for Halecombe Quarry), before considering any requests for funding the Management Committee may, at its absolute discretion, allocate monies from the Community Fund to make up the difference between (1) the rate of interest actually received on the Halecombe s106 "Long Term Management Fund" monies held by the Council and (2) the amount that would have been received had the Long Term Management Fund monies been increased in line with the Retail Price Index</w:t>
      </w:r>
    </w:p>
    <w:p w14:paraId="5B5E916B" w14:textId="77777777" w:rsidR="00A15010" w:rsidRDefault="00A15010" w:rsidP="009154FA"/>
    <w:p w14:paraId="30F181E8" w14:textId="77777777" w:rsidR="00A15010" w:rsidRDefault="00A15010" w:rsidP="009154FA">
      <w:r>
        <w:t>The Operator will also summarise the funding requests that had been received. The merits of the funding requests will be discussed by the Committee members before voting on:</w:t>
      </w:r>
    </w:p>
    <w:p w14:paraId="3C116D69" w14:textId="77777777" w:rsidR="00A15010" w:rsidRDefault="00A15010" w:rsidP="009154FA">
      <w:pPr>
        <w:pStyle w:val="ListParagraph"/>
        <w:numPr>
          <w:ilvl w:val="0"/>
          <w:numId w:val="36"/>
        </w:numPr>
      </w:pPr>
      <w:r>
        <w:t>Which requests are to receive funding in whole or in</w:t>
      </w:r>
      <w:r w:rsidRPr="009154FA">
        <w:rPr>
          <w:spacing w:val="-6"/>
        </w:rPr>
        <w:t xml:space="preserve"> </w:t>
      </w:r>
      <w:r>
        <w:t>part.</w:t>
      </w:r>
    </w:p>
    <w:p w14:paraId="039F1D9B" w14:textId="77777777" w:rsidR="00A15010" w:rsidRDefault="00A15010" w:rsidP="009154FA">
      <w:pPr>
        <w:pStyle w:val="ListParagraph"/>
        <w:numPr>
          <w:ilvl w:val="0"/>
          <w:numId w:val="36"/>
        </w:numPr>
      </w:pPr>
      <w:r>
        <w:t>Which requests are to be</w:t>
      </w:r>
      <w:r w:rsidRPr="009154FA">
        <w:rPr>
          <w:spacing w:val="-2"/>
        </w:rPr>
        <w:t xml:space="preserve"> </w:t>
      </w:r>
      <w:r>
        <w:t>rejected.</w:t>
      </w:r>
    </w:p>
    <w:p w14:paraId="0A3F693A" w14:textId="77777777" w:rsidR="00A15010" w:rsidRDefault="00A15010" w:rsidP="009154FA">
      <w:pPr>
        <w:pStyle w:val="ListParagraph"/>
        <w:numPr>
          <w:ilvl w:val="0"/>
          <w:numId w:val="36"/>
        </w:numPr>
      </w:pPr>
      <w:r>
        <w:t>If there is insufficient money available to fund all genuine requests, which requests</w:t>
      </w:r>
      <w:r w:rsidRPr="009154FA">
        <w:rPr>
          <w:spacing w:val="-47"/>
        </w:rPr>
        <w:t xml:space="preserve"> </w:t>
      </w:r>
      <w:r>
        <w:t>are to be returned to the applicant who would be advised to</w:t>
      </w:r>
      <w:r w:rsidRPr="009154FA">
        <w:rPr>
          <w:spacing w:val="-15"/>
        </w:rPr>
        <w:t xml:space="preserve"> </w:t>
      </w:r>
      <w:r>
        <w:t>reapply.</w:t>
      </w:r>
    </w:p>
    <w:p w14:paraId="73968030" w14:textId="77777777" w:rsidR="00A15010" w:rsidRDefault="00A15010" w:rsidP="009154FA"/>
    <w:p w14:paraId="1A16D841" w14:textId="77777777" w:rsidR="00A15010" w:rsidRDefault="00A15010" w:rsidP="009154FA">
      <w:r>
        <w:t>The reasons for each decision to decline an application are to be recorded in the meeting minutes.</w:t>
      </w:r>
    </w:p>
    <w:p w14:paraId="74D29B97" w14:textId="77777777" w:rsidR="00A15010" w:rsidRDefault="00A15010" w:rsidP="009154FA"/>
    <w:p w14:paraId="37D54ED0" w14:textId="7ED25532" w:rsidR="00A15010" w:rsidRDefault="00A15010" w:rsidP="009154FA">
      <w:r w:rsidRPr="00BE5D01">
        <w:t>Leigh-on-Mendip Parish Council will each have two votes. Coleford, Mells and Whatley &amp; Chantry Parish Councils will have one vote each. The Somerset County Council representative would not have a vote. The Operator as Chairman would have a deciding vote and would only vote if there was a tie in voting for any particular request.</w:t>
      </w:r>
    </w:p>
    <w:p w14:paraId="19A058FF" w14:textId="77777777" w:rsidR="00A15010" w:rsidRDefault="00A15010" w:rsidP="009154FA"/>
    <w:p w14:paraId="32CA687A" w14:textId="41EA391F" w:rsidR="00A15010" w:rsidRDefault="00A15010" w:rsidP="009154FA">
      <w:r>
        <w:t>Representatives should be in attendance in order to vote.</w:t>
      </w:r>
    </w:p>
    <w:p w14:paraId="7FCD65E0" w14:textId="77777777" w:rsidR="00A15010" w:rsidRDefault="00A15010" w:rsidP="009154FA"/>
    <w:p w14:paraId="68B2C79A" w14:textId="77777777" w:rsidR="00A15010" w:rsidRDefault="00A15010" w:rsidP="009154FA">
      <w:r>
        <w:t>Following the Management Committee meeting confirmation of the Committee’s decision regarding each funding request shall be made by the Operator to the applicant within seven days of the meeting including, where appropriate, the reasons for not funding any request in whole or in part.</w:t>
      </w:r>
    </w:p>
    <w:p w14:paraId="49053AEF" w14:textId="77777777" w:rsidR="00A15010" w:rsidRDefault="00A15010" w:rsidP="009154FA"/>
    <w:p w14:paraId="4033E193" w14:textId="2161A1B1" w:rsidR="00A15010" w:rsidRDefault="00A15010" w:rsidP="009154FA">
      <w:r>
        <w:t>The Council will make payment in the agreed amount as directed by the Management</w:t>
      </w:r>
      <w:bookmarkStart w:id="11" w:name="5._Cessation_of_Community_Fund"/>
      <w:bookmarkEnd w:id="11"/>
      <w:r>
        <w:t xml:space="preserve"> Committee within seven days of the meeting.</w:t>
      </w:r>
    </w:p>
    <w:p w14:paraId="1C76C115" w14:textId="77777777" w:rsidR="00A15010" w:rsidRDefault="00A15010" w:rsidP="009154FA"/>
    <w:p w14:paraId="4EBA9BDE" w14:textId="67FA7966" w:rsidR="00A15010" w:rsidRDefault="00A15010" w:rsidP="009154FA">
      <w:r>
        <w:t>In the event that the Council materially breaches or derogates from its obligations the Operator</w:t>
      </w:r>
      <w:r>
        <w:rPr>
          <w:spacing w:val="-4"/>
        </w:rPr>
        <w:t xml:space="preserve"> </w:t>
      </w:r>
      <w:r>
        <w:t>shall</w:t>
      </w:r>
      <w:r>
        <w:rPr>
          <w:spacing w:val="-5"/>
        </w:rPr>
        <w:t xml:space="preserve"> </w:t>
      </w:r>
      <w:r>
        <w:t>be</w:t>
      </w:r>
      <w:r>
        <w:rPr>
          <w:spacing w:val="-5"/>
        </w:rPr>
        <w:t xml:space="preserve"> </w:t>
      </w:r>
      <w:r>
        <w:t>entitled</w:t>
      </w:r>
      <w:r>
        <w:rPr>
          <w:spacing w:val="-4"/>
        </w:rPr>
        <w:t xml:space="preserve"> </w:t>
      </w:r>
      <w:r>
        <w:t>to</w:t>
      </w:r>
      <w:r>
        <w:rPr>
          <w:spacing w:val="-6"/>
        </w:rPr>
        <w:t xml:space="preserve"> </w:t>
      </w:r>
      <w:r>
        <w:t>take</w:t>
      </w:r>
      <w:r>
        <w:rPr>
          <w:spacing w:val="-4"/>
        </w:rPr>
        <w:t xml:space="preserve"> </w:t>
      </w:r>
      <w:r>
        <w:t>over</w:t>
      </w:r>
      <w:r>
        <w:rPr>
          <w:spacing w:val="-5"/>
        </w:rPr>
        <w:t xml:space="preserve"> </w:t>
      </w:r>
      <w:r>
        <w:t>administration</w:t>
      </w:r>
      <w:r>
        <w:rPr>
          <w:spacing w:val="-3"/>
        </w:rPr>
        <w:t xml:space="preserve"> </w:t>
      </w:r>
      <w:r>
        <w:t>of</w:t>
      </w:r>
      <w:r>
        <w:rPr>
          <w:spacing w:val="-4"/>
        </w:rPr>
        <w:t xml:space="preserve"> </w:t>
      </w:r>
      <w:r>
        <w:t>the</w:t>
      </w:r>
      <w:r>
        <w:rPr>
          <w:spacing w:val="-6"/>
        </w:rPr>
        <w:t xml:space="preserve"> </w:t>
      </w:r>
      <w:r>
        <w:t>Community</w:t>
      </w:r>
      <w:r>
        <w:rPr>
          <w:spacing w:val="-2"/>
        </w:rPr>
        <w:t xml:space="preserve"> </w:t>
      </w:r>
      <w:r>
        <w:t>Funding</w:t>
      </w:r>
      <w:r>
        <w:rPr>
          <w:spacing w:val="-3"/>
        </w:rPr>
        <w:t xml:space="preserve"> </w:t>
      </w:r>
      <w:r>
        <w:t>itself including the holding and distributing of the</w:t>
      </w:r>
      <w:r>
        <w:rPr>
          <w:spacing w:val="2"/>
        </w:rPr>
        <w:t xml:space="preserve"> </w:t>
      </w:r>
      <w:r>
        <w:t>money</w:t>
      </w:r>
    </w:p>
    <w:p w14:paraId="4955A0FD" w14:textId="77777777" w:rsidR="00A15010" w:rsidRDefault="00A15010" w:rsidP="009154FA"/>
    <w:p w14:paraId="08AB3592" w14:textId="77777777" w:rsidR="00A15010" w:rsidRDefault="00A15010" w:rsidP="009154FA">
      <w:r>
        <w:t xml:space="preserve">The Minutes of each Management Committee meeting </w:t>
      </w:r>
      <w:proofErr w:type="gramStart"/>
      <w:r>
        <w:t>are</w:t>
      </w:r>
      <w:proofErr w:type="gramEnd"/>
      <w:r>
        <w:t xml:space="preserve"> to be provided on the Quarry website within seven days of the meeting. A link is to be provided to the Quarry website on each parish website.</w:t>
      </w:r>
    </w:p>
    <w:p w14:paraId="304615AA" w14:textId="77777777" w:rsidR="00A15010" w:rsidRDefault="00A15010" w:rsidP="006C4E93">
      <w:pPr>
        <w:pStyle w:val="BodyText"/>
        <w:tabs>
          <w:tab w:val="left" w:pos="739"/>
          <w:tab w:val="left" w:pos="740"/>
        </w:tabs>
        <w:spacing w:before="0" w:line="322" w:lineRule="exact"/>
      </w:pPr>
    </w:p>
    <w:p w14:paraId="5A30AD5C" w14:textId="77777777" w:rsidR="00A15010" w:rsidRDefault="00A15010" w:rsidP="00A15010">
      <w:pPr>
        <w:spacing w:before="20"/>
        <w:ind w:left="20"/>
        <w:rPr>
          <w:b/>
          <w:sz w:val="32"/>
        </w:rPr>
      </w:pPr>
      <w:r>
        <w:rPr>
          <w:b/>
          <w:sz w:val="32"/>
        </w:rPr>
        <w:t>5. Cessation of Community Fund</w:t>
      </w:r>
    </w:p>
    <w:p w14:paraId="18777A77" w14:textId="77777777" w:rsidR="00A15010" w:rsidRDefault="00A15010" w:rsidP="009154FA">
      <w:r>
        <w:t>Contributions to the Community Fund will continue whilst the Quarry is operational, irrespective of changes to the Operator.</w:t>
      </w:r>
    </w:p>
    <w:p w14:paraId="31FE6B6B" w14:textId="77777777" w:rsidR="00A15010" w:rsidRDefault="00A15010" w:rsidP="009154FA">
      <w:r>
        <w:t>If quarrying is temporarily suspended the Community Fund will continue in operation until all Fund monies have been expended.</w:t>
      </w:r>
    </w:p>
    <w:p w14:paraId="0EB53EA3" w14:textId="77777777" w:rsidR="00A15010" w:rsidRDefault="00A15010" w:rsidP="009154FA"/>
    <w:p w14:paraId="22964135" w14:textId="77777777" w:rsidR="00A15010" w:rsidRDefault="00A15010" w:rsidP="009154FA">
      <w:r>
        <w:t>If quarrying ceases permanently any monies in the Community Fund would be divided equally between the four parishes.</w:t>
      </w:r>
    </w:p>
    <w:p w14:paraId="77F4E2BC" w14:textId="77777777" w:rsidR="00A15010" w:rsidRDefault="00A15010" w:rsidP="009154FA"/>
    <w:sectPr w:rsidR="00A15010" w:rsidSect="00A15010">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EFA5A" w14:textId="77777777" w:rsidR="00F97F92" w:rsidRDefault="00F97F92" w:rsidP="00A15010">
      <w:r>
        <w:separator/>
      </w:r>
    </w:p>
  </w:endnote>
  <w:endnote w:type="continuationSeparator" w:id="0">
    <w:p w14:paraId="10AA5483" w14:textId="77777777" w:rsidR="00F97F92" w:rsidRDefault="00F97F92" w:rsidP="00A1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236C" w14:textId="31064942" w:rsidR="00A15010" w:rsidRDefault="00A15010" w:rsidP="00A15010">
    <w:pPr>
      <w:pStyle w:val="Footer"/>
      <w:jc w:val="right"/>
    </w:pPr>
    <w:r w:rsidRPr="004076CC">
      <w:rPr>
        <w:i/>
        <w:iCs/>
        <w:sz w:val="16"/>
        <w:szCs w:val="16"/>
      </w:rPr>
      <w:t>Community Fund Arrangements - Version 2 (27 September 2022)</w:t>
    </w:r>
    <w:r>
      <w:rPr>
        <w:i/>
        <w:iCs/>
        <w:sz w:val="16"/>
        <w:szCs w:val="16"/>
      </w:rPr>
      <w:tab/>
    </w:r>
    <w:r>
      <w:rPr>
        <w:i/>
        <w:iCs/>
        <w:sz w:val="16"/>
        <w:szCs w:val="16"/>
      </w:rPr>
      <w:tab/>
    </w:r>
    <w:sdt>
      <w:sdtPr>
        <w:id w:val="12788376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5</w:t>
        </w:r>
        <w:r>
          <w:rPr>
            <w:noProof/>
          </w:rPr>
          <w:fldChar w:fldCharType="end"/>
        </w:r>
      </w:sdtContent>
    </w:sdt>
    <w:r>
      <w:rPr>
        <w:noProo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EC6B" w14:textId="77777777" w:rsidR="00F97F92" w:rsidRDefault="00F97F92" w:rsidP="00A15010">
      <w:r>
        <w:separator/>
      </w:r>
    </w:p>
  </w:footnote>
  <w:footnote w:type="continuationSeparator" w:id="0">
    <w:p w14:paraId="38110484" w14:textId="77777777" w:rsidR="00F97F92" w:rsidRDefault="00F97F92" w:rsidP="00A1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307F3" w14:textId="77777777" w:rsidR="00463AF4" w:rsidRDefault="00463AF4" w:rsidP="003F5B78">
    <w:pPr>
      <w:spacing w:before="20"/>
      <w:ind w:left="20"/>
      <w:jc w:val="center"/>
      <w:rPr>
        <w:b/>
        <w:sz w:val="32"/>
      </w:rPr>
    </w:pPr>
    <w:r>
      <w:rPr>
        <w:b/>
        <w:sz w:val="32"/>
        <w:u w:val="single"/>
      </w:rPr>
      <w:t>HALECOMBE QUARRY COMMUNITY FUND ARRANGEMENTS</w:t>
    </w:r>
  </w:p>
  <w:p w14:paraId="2260CF40" w14:textId="77777777" w:rsidR="00463AF4" w:rsidRDefault="00463AF4" w:rsidP="003F5B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0B3"/>
    <w:multiLevelType w:val="hybridMultilevel"/>
    <w:tmpl w:val="A3023270"/>
    <w:lvl w:ilvl="0" w:tplc="82AA4406">
      <w:numFmt w:val="bullet"/>
      <w:lvlText w:val="◦"/>
      <w:lvlJc w:val="left"/>
      <w:pPr>
        <w:ind w:left="20" w:hanging="360"/>
      </w:pPr>
      <w:rPr>
        <w:rFonts w:ascii="Calibri" w:eastAsia="Calibri" w:hAnsi="Calibri" w:cs="Calibri" w:hint="default"/>
        <w:w w:val="224"/>
        <w:sz w:val="24"/>
        <w:szCs w:val="24"/>
        <w:lang w:val="en-GB" w:eastAsia="en-GB" w:bidi="en-GB"/>
      </w:rPr>
    </w:lvl>
    <w:lvl w:ilvl="1" w:tplc="12360AF2">
      <w:numFmt w:val="bullet"/>
      <w:lvlText w:val="•"/>
      <w:lvlJc w:val="left"/>
      <w:pPr>
        <w:ind w:left="936" w:hanging="360"/>
      </w:pPr>
      <w:rPr>
        <w:rFonts w:hint="default"/>
        <w:lang w:val="en-GB" w:eastAsia="en-GB" w:bidi="en-GB"/>
      </w:rPr>
    </w:lvl>
    <w:lvl w:ilvl="2" w:tplc="4EB874F0">
      <w:numFmt w:val="bullet"/>
      <w:lvlText w:val="•"/>
      <w:lvlJc w:val="left"/>
      <w:pPr>
        <w:ind w:left="1853" w:hanging="360"/>
      </w:pPr>
      <w:rPr>
        <w:rFonts w:hint="default"/>
        <w:lang w:val="en-GB" w:eastAsia="en-GB" w:bidi="en-GB"/>
      </w:rPr>
    </w:lvl>
    <w:lvl w:ilvl="3" w:tplc="7ED6722A">
      <w:numFmt w:val="bullet"/>
      <w:lvlText w:val="•"/>
      <w:lvlJc w:val="left"/>
      <w:pPr>
        <w:ind w:left="2769" w:hanging="360"/>
      </w:pPr>
      <w:rPr>
        <w:rFonts w:hint="default"/>
        <w:lang w:val="en-GB" w:eastAsia="en-GB" w:bidi="en-GB"/>
      </w:rPr>
    </w:lvl>
    <w:lvl w:ilvl="4" w:tplc="45C28590">
      <w:numFmt w:val="bullet"/>
      <w:lvlText w:val="•"/>
      <w:lvlJc w:val="left"/>
      <w:pPr>
        <w:ind w:left="3686" w:hanging="360"/>
      </w:pPr>
      <w:rPr>
        <w:rFonts w:hint="default"/>
        <w:lang w:val="en-GB" w:eastAsia="en-GB" w:bidi="en-GB"/>
      </w:rPr>
    </w:lvl>
    <w:lvl w:ilvl="5" w:tplc="7BCE2ACC">
      <w:numFmt w:val="bullet"/>
      <w:lvlText w:val="•"/>
      <w:lvlJc w:val="left"/>
      <w:pPr>
        <w:ind w:left="4602" w:hanging="360"/>
      </w:pPr>
      <w:rPr>
        <w:rFonts w:hint="default"/>
        <w:lang w:val="en-GB" w:eastAsia="en-GB" w:bidi="en-GB"/>
      </w:rPr>
    </w:lvl>
    <w:lvl w:ilvl="6" w:tplc="4AF0452C">
      <w:numFmt w:val="bullet"/>
      <w:lvlText w:val="•"/>
      <w:lvlJc w:val="left"/>
      <w:pPr>
        <w:ind w:left="5519" w:hanging="360"/>
      </w:pPr>
      <w:rPr>
        <w:rFonts w:hint="default"/>
        <w:lang w:val="en-GB" w:eastAsia="en-GB" w:bidi="en-GB"/>
      </w:rPr>
    </w:lvl>
    <w:lvl w:ilvl="7" w:tplc="37A66BFE">
      <w:numFmt w:val="bullet"/>
      <w:lvlText w:val="•"/>
      <w:lvlJc w:val="left"/>
      <w:pPr>
        <w:ind w:left="6435" w:hanging="360"/>
      </w:pPr>
      <w:rPr>
        <w:rFonts w:hint="default"/>
        <w:lang w:val="en-GB" w:eastAsia="en-GB" w:bidi="en-GB"/>
      </w:rPr>
    </w:lvl>
    <w:lvl w:ilvl="8" w:tplc="773CD6E4">
      <w:numFmt w:val="bullet"/>
      <w:lvlText w:val="•"/>
      <w:lvlJc w:val="left"/>
      <w:pPr>
        <w:ind w:left="7352" w:hanging="360"/>
      </w:pPr>
      <w:rPr>
        <w:rFonts w:hint="default"/>
        <w:lang w:val="en-GB" w:eastAsia="en-GB" w:bidi="en-GB"/>
      </w:rPr>
    </w:lvl>
  </w:abstractNum>
  <w:abstractNum w:abstractNumId="1" w15:restartNumberingAfterBreak="0">
    <w:nsid w:val="08CB759A"/>
    <w:multiLevelType w:val="hybridMultilevel"/>
    <w:tmpl w:val="C446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04D3"/>
    <w:multiLevelType w:val="hybridMultilevel"/>
    <w:tmpl w:val="95C67BCE"/>
    <w:lvl w:ilvl="0" w:tplc="0D76B1E0">
      <w:numFmt w:val="bullet"/>
      <w:lvlText w:val="◦"/>
      <w:lvlJc w:val="left"/>
      <w:pPr>
        <w:ind w:left="400" w:hanging="360"/>
      </w:pPr>
      <w:rPr>
        <w:rFonts w:ascii="Calibri" w:eastAsia="Calibri" w:hAnsi="Calibri" w:cs="Calibri" w:hint="default"/>
        <w:w w:val="224"/>
        <w:sz w:val="24"/>
        <w:szCs w:val="24"/>
        <w:lang w:val="en-GB" w:eastAsia="en-GB" w:bidi="en-GB"/>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15C267F"/>
    <w:multiLevelType w:val="multilevel"/>
    <w:tmpl w:val="2ED4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56CA3"/>
    <w:multiLevelType w:val="hybridMultilevel"/>
    <w:tmpl w:val="0E42775C"/>
    <w:lvl w:ilvl="0" w:tplc="9292796E">
      <w:numFmt w:val="bullet"/>
      <w:lvlText w:val="•"/>
      <w:lvlJc w:val="left"/>
      <w:pPr>
        <w:ind w:left="380" w:hanging="360"/>
      </w:pPr>
      <w:rPr>
        <w:rFonts w:ascii="Calibri" w:eastAsia="Calibri" w:hAnsi="Calibri" w:cs="Calibri" w:hint="default"/>
        <w:w w:val="71"/>
        <w:sz w:val="24"/>
        <w:szCs w:val="24"/>
        <w:lang w:val="en-GB" w:eastAsia="en-GB" w:bidi="en-GB"/>
      </w:rPr>
    </w:lvl>
    <w:lvl w:ilvl="1" w:tplc="E33E471A">
      <w:numFmt w:val="bullet"/>
      <w:lvlText w:val="•"/>
      <w:lvlJc w:val="left"/>
      <w:pPr>
        <w:ind w:left="889" w:hanging="360"/>
      </w:pPr>
      <w:rPr>
        <w:rFonts w:hint="default"/>
        <w:lang w:val="en-GB" w:eastAsia="en-GB" w:bidi="en-GB"/>
      </w:rPr>
    </w:lvl>
    <w:lvl w:ilvl="2" w:tplc="0204ABAE">
      <w:numFmt w:val="bullet"/>
      <w:lvlText w:val="•"/>
      <w:lvlJc w:val="left"/>
      <w:pPr>
        <w:ind w:left="1399" w:hanging="360"/>
      </w:pPr>
      <w:rPr>
        <w:rFonts w:hint="default"/>
        <w:lang w:val="en-GB" w:eastAsia="en-GB" w:bidi="en-GB"/>
      </w:rPr>
    </w:lvl>
    <w:lvl w:ilvl="3" w:tplc="A1829256">
      <w:numFmt w:val="bullet"/>
      <w:lvlText w:val="•"/>
      <w:lvlJc w:val="left"/>
      <w:pPr>
        <w:ind w:left="1908" w:hanging="360"/>
      </w:pPr>
      <w:rPr>
        <w:rFonts w:hint="default"/>
        <w:lang w:val="en-GB" w:eastAsia="en-GB" w:bidi="en-GB"/>
      </w:rPr>
    </w:lvl>
    <w:lvl w:ilvl="4" w:tplc="54EA0714">
      <w:numFmt w:val="bullet"/>
      <w:lvlText w:val="•"/>
      <w:lvlJc w:val="left"/>
      <w:pPr>
        <w:ind w:left="2418" w:hanging="360"/>
      </w:pPr>
      <w:rPr>
        <w:rFonts w:hint="default"/>
        <w:lang w:val="en-GB" w:eastAsia="en-GB" w:bidi="en-GB"/>
      </w:rPr>
    </w:lvl>
    <w:lvl w:ilvl="5" w:tplc="CF987F5A">
      <w:numFmt w:val="bullet"/>
      <w:lvlText w:val="•"/>
      <w:lvlJc w:val="left"/>
      <w:pPr>
        <w:ind w:left="2928" w:hanging="360"/>
      </w:pPr>
      <w:rPr>
        <w:rFonts w:hint="default"/>
        <w:lang w:val="en-GB" w:eastAsia="en-GB" w:bidi="en-GB"/>
      </w:rPr>
    </w:lvl>
    <w:lvl w:ilvl="6" w:tplc="2222F366">
      <w:numFmt w:val="bullet"/>
      <w:lvlText w:val="•"/>
      <w:lvlJc w:val="left"/>
      <w:pPr>
        <w:ind w:left="3437" w:hanging="360"/>
      </w:pPr>
      <w:rPr>
        <w:rFonts w:hint="default"/>
        <w:lang w:val="en-GB" w:eastAsia="en-GB" w:bidi="en-GB"/>
      </w:rPr>
    </w:lvl>
    <w:lvl w:ilvl="7" w:tplc="1AAC80E2">
      <w:numFmt w:val="bullet"/>
      <w:lvlText w:val="•"/>
      <w:lvlJc w:val="left"/>
      <w:pPr>
        <w:ind w:left="3947" w:hanging="360"/>
      </w:pPr>
      <w:rPr>
        <w:rFonts w:hint="default"/>
        <w:lang w:val="en-GB" w:eastAsia="en-GB" w:bidi="en-GB"/>
      </w:rPr>
    </w:lvl>
    <w:lvl w:ilvl="8" w:tplc="E1A4DA46">
      <w:numFmt w:val="bullet"/>
      <w:lvlText w:val="•"/>
      <w:lvlJc w:val="left"/>
      <w:pPr>
        <w:ind w:left="4456" w:hanging="360"/>
      </w:pPr>
      <w:rPr>
        <w:rFonts w:hint="default"/>
        <w:lang w:val="en-GB" w:eastAsia="en-GB" w:bidi="en-GB"/>
      </w:rPr>
    </w:lvl>
  </w:abstractNum>
  <w:abstractNum w:abstractNumId="5" w15:restartNumberingAfterBreak="0">
    <w:nsid w:val="20B163F6"/>
    <w:multiLevelType w:val="hybridMultilevel"/>
    <w:tmpl w:val="AC640540"/>
    <w:lvl w:ilvl="0" w:tplc="08090001">
      <w:start w:val="1"/>
      <w:numFmt w:val="bullet"/>
      <w:lvlText w:val=""/>
      <w:lvlJc w:val="left"/>
      <w:pPr>
        <w:ind w:left="20" w:hanging="360"/>
      </w:pPr>
      <w:rPr>
        <w:rFonts w:ascii="Symbol" w:hAnsi="Symbol" w:hint="default"/>
        <w:w w:val="224"/>
        <w:sz w:val="24"/>
        <w:szCs w:val="24"/>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2908BD"/>
    <w:multiLevelType w:val="hybridMultilevel"/>
    <w:tmpl w:val="ADD65FCE"/>
    <w:lvl w:ilvl="0" w:tplc="968C1B0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C6414"/>
    <w:multiLevelType w:val="hybridMultilevel"/>
    <w:tmpl w:val="361C3A12"/>
    <w:lvl w:ilvl="0" w:tplc="08090001">
      <w:start w:val="1"/>
      <w:numFmt w:val="bullet"/>
      <w:lvlText w:val=""/>
      <w:lvlJc w:val="left"/>
      <w:pPr>
        <w:ind w:left="720" w:hanging="360"/>
      </w:pPr>
      <w:rPr>
        <w:rFonts w:ascii="Symbol" w:hAnsi="Symbol" w:hint="default"/>
        <w:w w:val="224"/>
        <w:sz w:val="24"/>
        <w:szCs w:val="24"/>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E0057F"/>
    <w:multiLevelType w:val="hybridMultilevel"/>
    <w:tmpl w:val="DD7EDEB8"/>
    <w:lvl w:ilvl="0" w:tplc="08090001">
      <w:start w:val="1"/>
      <w:numFmt w:val="bullet"/>
      <w:lvlText w:val=""/>
      <w:lvlJc w:val="left"/>
      <w:pPr>
        <w:ind w:left="720" w:hanging="360"/>
      </w:pPr>
      <w:rPr>
        <w:rFonts w:ascii="Symbol" w:hAnsi="Symbol" w:hint="default"/>
        <w:w w:val="224"/>
        <w:sz w:val="24"/>
        <w:szCs w:val="24"/>
        <w:lang w:val="en-GB" w:eastAsia="en-GB" w:bidi="en-G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1A7A19"/>
    <w:multiLevelType w:val="hybridMultilevel"/>
    <w:tmpl w:val="9E12C6E8"/>
    <w:lvl w:ilvl="0" w:tplc="82AA4406">
      <w:numFmt w:val="bullet"/>
      <w:lvlText w:val="◦"/>
      <w:lvlJc w:val="left"/>
      <w:pPr>
        <w:ind w:left="720" w:hanging="360"/>
      </w:pPr>
      <w:rPr>
        <w:rFonts w:ascii="Calibri" w:eastAsia="Calibri" w:hAnsi="Calibri" w:cs="Calibri" w:hint="default"/>
        <w:w w:val="224"/>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F04B1"/>
    <w:multiLevelType w:val="hybridMultilevel"/>
    <w:tmpl w:val="6E62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0FA7"/>
    <w:multiLevelType w:val="hybridMultilevel"/>
    <w:tmpl w:val="335E252E"/>
    <w:lvl w:ilvl="0" w:tplc="D136B0C2">
      <w:start w:val="4"/>
      <w:numFmt w:val="decimal"/>
      <w:lvlText w:val="%1."/>
      <w:lvlJc w:val="left"/>
      <w:pPr>
        <w:ind w:left="379" w:hanging="360"/>
      </w:pPr>
      <w:rPr>
        <w:rFonts w:ascii="Segoe UI" w:eastAsia="Segoe UI" w:hAnsi="Segoe UI" w:cs="Segoe UI" w:hint="default"/>
        <w:b/>
        <w:bCs/>
        <w:spacing w:val="-2"/>
        <w:w w:val="100"/>
        <w:sz w:val="32"/>
        <w:szCs w:val="32"/>
        <w:lang w:val="en-GB" w:eastAsia="en-GB" w:bidi="en-GB"/>
      </w:rPr>
    </w:lvl>
    <w:lvl w:ilvl="1" w:tplc="B0B6E6BC">
      <w:numFmt w:val="bullet"/>
      <w:lvlText w:val="•"/>
      <w:lvlJc w:val="left"/>
      <w:pPr>
        <w:ind w:left="740" w:hanging="360"/>
      </w:pPr>
      <w:rPr>
        <w:rFonts w:ascii="Calibri" w:eastAsia="Calibri" w:hAnsi="Calibri" w:cs="Calibri" w:hint="default"/>
        <w:w w:val="71"/>
        <w:sz w:val="24"/>
        <w:szCs w:val="24"/>
        <w:lang w:val="en-GB" w:eastAsia="en-GB" w:bidi="en-GB"/>
      </w:rPr>
    </w:lvl>
    <w:lvl w:ilvl="2" w:tplc="6B46F580">
      <w:numFmt w:val="bullet"/>
      <w:lvlText w:val="•"/>
      <w:lvlJc w:val="left"/>
      <w:pPr>
        <w:ind w:left="1644" w:hanging="360"/>
      </w:pPr>
      <w:rPr>
        <w:rFonts w:hint="default"/>
        <w:lang w:val="en-GB" w:eastAsia="en-GB" w:bidi="en-GB"/>
      </w:rPr>
    </w:lvl>
    <w:lvl w:ilvl="3" w:tplc="B6BE108C">
      <w:numFmt w:val="bullet"/>
      <w:lvlText w:val="•"/>
      <w:lvlJc w:val="left"/>
      <w:pPr>
        <w:ind w:left="2549" w:hanging="360"/>
      </w:pPr>
      <w:rPr>
        <w:rFonts w:hint="default"/>
        <w:lang w:val="en-GB" w:eastAsia="en-GB" w:bidi="en-GB"/>
      </w:rPr>
    </w:lvl>
    <w:lvl w:ilvl="4" w:tplc="29F4ED08">
      <w:numFmt w:val="bullet"/>
      <w:lvlText w:val="•"/>
      <w:lvlJc w:val="left"/>
      <w:pPr>
        <w:ind w:left="3454" w:hanging="360"/>
      </w:pPr>
      <w:rPr>
        <w:rFonts w:hint="default"/>
        <w:lang w:val="en-GB" w:eastAsia="en-GB" w:bidi="en-GB"/>
      </w:rPr>
    </w:lvl>
    <w:lvl w:ilvl="5" w:tplc="CC8C9CFC">
      <w:numFmt w:val="bullet"/>
      <w:lvlText w:val="•"/>
      <w:lvlJc w:val="left"/>
      <w:pPr>
        <w:ind w:left="4359" w:hanging="360"/>
      </w:pPr>
      <w:rPr>
        <w:rFonts w:hint="default"/>
        <w:lang w:val="en-GB" w:eastAsia="en-GB" w:bidi="en-GB"/>
      </w:rPr>
    </w:lvl>
    <w:lvl w:ilvl="6" w:tplc="EFC62DE2">
      <w:numFmt w:val="bullet"/>
      <w:lvlText w:val="•"/>
      <w:lvlJc w:val="left"/>
      <w:pPr>
        <w:ind w:left="5263" w:hanging="360"/>
      </w:pPr>
      <w:rPr>
        <w:rFonts w:hint="default"/>
        <w:lang w:val="en-GB" w:eastAsia="en-GB" w:bidi="en-GB"/>
      </w:rPr>
    </w:lvl>
    <w:lvl w:ilvl="7" w:tplc="82581088">
      <w:numFmt w:val="bullet"/>
      <w:lvlText w:val="•"/>
      <w:lvlJc w:val="left"/>
      <w:pPr>
        <w:ind w:left="6168" w:hanging="360"/>
      </w:pPr>
      <w:rPr>
        <w:rFonts w:hint="default"/>
        <w:lang w:val="en-GB" w:eastAsia="en-GB" w:bidi="en-GB"/>
      </w:rPr>
    </w:lvl>
    <w:lvl w:ilvl="8" w:tplc="A4143682">
      <w:numFmt w:val="bullet"/>
      <w:lvlText w:val="•"/>
      <w:lvlJc w:val="left"/>
      <w:pPr>
        <w:ind w:left="7073" w:hanging="360"/>
      </w:pPr>
      <w:rPr>
        <w:rFonts w:hint="default"/>
        <w:lang w:val="en-GB" w:eastAsia="en-GB" w:bidi="en-GB"/>
      </w:rPr>
    </w:lvl>
  </w:abstractNum>
  <w:abstractNum w:abstractNumId="12" w15:restartNumberingAfterBreak="0">
    <w:nsid w:val="39577B53"/>
    <w:multiLevelType w:val="multilevel"/>
    <w:tmpl w:val="E11EC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A994F62"/>
    <w:multiLevelType w:val="hybridMultilevel"/>
    <w:tmpl w:val="59DA97BC"/>
    <w:lvl w:ilvl="0" w:tplc="9794A616">
      <w:numFmt w:val="bullet"/>
      <w:lvlText w:val="•"/>
      <w:lvlJc w:val="left"/>
      <w:pPr>
        <w:ind w:left="740" w:hanging="360"/>
      </w:pPr>
      <w:rPr>
        <w:rFonts w:ascii="Calibri" w:eastAsia="Calibri" w:hAnsi="Calibri" w:cs="Calibri" w:hint="default"/>
        <w:w w:val="71"/>
        <w:sz w:val="24"/>
        <w:szCs w:val="24"/>
        <w:lang w:val="en-GB" w:eastAsia="en-GB" w:bidi="en-GB"/>
      </w:rPr>
    </w:lvl>
    <w:lvl w:ilvl="1" w:tplc="4CE69C84">
      <w:numFmt w:val="bullet"/>
      <w:lvlText w:val="•"/>
      <w:lvlJc w:val="left"/>
      <w:pPr>
        <w:ind w:left="1651" w:hanging="360"/>
      </w:pPr>
      <w:rPr>
        <w:rFonts w:hint="default"/>
        <w:lang w:val="en-GB" w:eastAsia="en-GB" w:bidi="en-GB"/>
      </w:rPr>
    </w:lvl>
    <w:lvl w:ilvl="2" w:tplc="07EE8F98">
      <w:numFmt w:val="bullet"/>
      <w:lvlText w:val="•"/>
      <w:lvlJc w:val="left"/>
      <w:pPr>
        <w:ind w:left="2562" w:hanging="360"/>
      </w:pPr>
      <w:rPr>
        <w:rFonts w:hint="default"/>
        <w:lang w:val="en-GB" w:eastAsia="en-GB" w:bidi="en-GB"/>
      </w:rPr>
    </w:lvl>
    <w:lvl w:ilvl="3" w:tplc="4FA4BA4A">
      <w:numFmt w:val="bullet"/>
      <w:lvlText w:val="•"/>
      <w:lvlJc w:val="left"/>
      <w:pPr>
        <w:ind w:left="3473" w:hanging="360"/>
      </w:pPr>
      <w:rPr>
        <w:rFonts w:hint="default"/>
        <w:lang w:val="en-GB" w:eastAsia="en-GB" w:bidi="en-GB"/>
      </w:rPr>
    </w:lvl>
    <w:lvl w:ilvl="4" w:tplc="33FCC3E6">
      <w:numFmt w:val="bullet"/>
      <w:lvlText w:val="•"/>
      <w:lvlJc w:val="left"/>
      <w:pPr>
        <w:ind w:left="4384" w:hanging="360"/>
      </w:pPr>
      <w:rPr>
        <w:rFonts w:hint="default"/>
        <w:lang w:val="en-GB" w:eastAsia="en-GB" w:bidi="en-GB"/>
      </w:rPr>
    </w:lvl>
    <w:lvl w:ilvl="5" w:tplc="BFCC7AF8">
      <w:numFmt w:val="bullet"/>
      <w:lvlText w:val="•"/>
      <w:lvlJc w:val="left"/>
      <w:pPr>
        <w:ind w:left="5295" w:hanging="360"/>
      </w:pPr>
      <w:rPr>
        <w:rFonts w:hint="default"/>
        <w:lang w:val="en-GB" w:eastAsia="en-GB" w:bidi="en-GB"/>
      </w:rPr>
    </w:lvl>
    <w:lvl w:ilvl="6" w:tplc="14B4A06A">
      <w:numFmt w:val="bullet"/>
      <w:lvlText w:val="•"/>
      <w:lvlJc w:val="left"/>
      <w:pPr>
        <w:ind w:left="6206" w:hanging="360"/>
      </w:pPr>
      <w:rPr>
        <w:rFonts w:hint="default"/>
        <w:lang w:val="en-GB" w:eastAsia="en-GB" w:bidi="en-GB"/>
      </w:rPr>
    </w:lvl>
    <w:lvl w:ilvl="7" w:tplc="ADC611A6">
      <w:numFmt w:val="bullet"/>
      <w:lvlText w:val="•"/>
      <w:lvlJc w:val="left"/>
      <w:pPr>
        <w:ind w:left="7117" w:hanging="360"/>
      </w:pPr>
      <w:rPr>
        <w:rFonts w:hint="default"/>
        <w:lang w:val="en-GB" w:eastAsia="en-GB" w:bidi="en-GB"/>
      </w:rPr>
    </w:lvl>
    <w:lvl w:ilvl="8" w:tplc="763C4A3C">
      <w:numFmt w:val="bullet"/>
      <w:lvlText w:val="•"/>
      <w:lvlJc w:val="left"/>
      <w:pPr>
        <w:ind w:left="8028" w:hanging="360"/>
      </w:pPr>
      <w:rPr>
        <w:rFonts w:hint="default"/>
        <w:lang w:val="en-GB" w:eastAsia="en-GB" w:bidi="en-GB"/>
      </w:rPr>
    </w:lvl>
  </w:abstractNum>
  <w:abstractNum w:abstractNumId="14" w15:restartNumberingAfterBreak="0">
    <w:nsid w:val="3B7419F3"/>
    <w:multiLevelType w:val="hybridMultilevel"/>
    <w:tmpl w:val="54409B9A"/>
    <w:lvl w:ilvl="0" w:tplc="0D76B1E0">
      <w:numFmt w:val="bullet"/>
      <w:lvlText w:val="◦"/>
      <w:lvlJc w:val="left"/>
      <w:pPr>
        <w:ind w:left="380" w:hanging="360"/>
      </w:pPr>
      <w:rPr>
        <w:rFonts w:ascii="Calibri" w:eastAsia="Calibri" w:hAnsi="Calibri" w:cs="Calibri" w:hint="default"/>
        <w:w w:val="224"/>
        <w:sz w:val="24"/>
        <w:szCs w:val="24"/>
        <w:lang w:val="en-GB" w:eastAsia="en-GB" w:bidi="en-GB"/>
      </w:rPr>
    </w:lvl>
    <w:lvl w:ilvl="1" w:tplc="7CB6EC7A">
      <w:numFmt w:val="bullet"/>
      <w:lvlText w:val="•"/>
      <w:lvlJc w:val="left"/>
      <w:pPr>
        <w:ind w:left="1239" w:hanging="360"/>
      </w:pPr>
      <w:rPr>
        <w:rFonts w:hint="default"/>
        <w:lang w:val="en-GB" w:eastAsia="en-GB" w:bidi="en-GB"/>
      </w:rPr>
    </w:lvl>
    <w:lvl w:ilvl="2" w:tplc="90F44442">
      <w:numFmt w:val="bullet"/>
      <w:lvlText w:val="•"/>
      <w:lvlJc w:val="left"/>
      <w:pPr>
        <w:ind w:left="2098" w:hanging="360"/>
      </w:pPr>
      <w:rPr>
        <w:rFonts w:hint="default"/>
        <w:lang w:val="en-GB" w:eastAsia="en-GB" w:bidi="en-GB"/>
      </w:rPr>
    </w:lvl>
    <w:lvl w:ilvl="3" w:tplc="2B4A41B2">
      <w:numFmt w:val="bullet"/>
      <w:lvlText w:val="•"/>
      <w:lvlJc w:val="left"/>
      <w:pPr>
        <w:ind w:left="2958" w:hanging="360"/>
      </w:pPr>
      <w:rPr>
        <w:rFonts w:hint="default"/>
        <w:lang w:val="en-GB" w:eastAsia="en-GB" w:bidi="en-GB"/>
      </w:rPr>
    </w:lvl>
    <w:lvl w:ilvl="4" w:tplc="B63244DC">
      <w:numFmt w:val="bullet"/>
      <w:lvlText w:val="•"/>
      <w:lvlJc w:val="left"/>
      <w:pPr>
        <w:ind w:left="3817" w:hanging="360"/>
      </w:pPr>
      <w:rPr>
        <w:rFonts w:hint="default"/>
        <w:lang w:val="en-GB" w:eastAsia="en-GB" w:bidi="en-GB"/>
      </w:rPr>
    </w:lvl>
    <w:lvl w:ilvl="5" w:tplc="13F02E6C">
      <w:numFmt w:val="bullet"/>
      <w:lvlText w:val="•"/>
      <w:lvlJc w:val="left"/>
      <w:pPr>
        <w:ind w:left="4677" w:hanging="360"/>
      </w:pPr>
      <w:rPr>
        <w:rFonts w:hint="default"/>
        <w:lang w:val="en-GB" w:eastAsia="en-GB" w:bidi="en-GB"/>
      </w:rPr>
    </w:lvl>
    <w:lvl w:ilvl="6" w:tplc="6944D142">
      <w:numFmt w:val="bullet"/>
      <w:lvlText w:val="•"/>
      <w:lvlJc w:val="left"/>
      <w:pPr>
        <w:ind w:left="5536" w:hanging="360"/>
      </w:pPr>
      <w:rPr>
        <w:rFonts w:hint="default"/>
        <w:lang w:val="en-GB" w:eastAsia="en-GB" w:bidi="en-GB"/>
      </w:rPr>
    </w:lvl>
    <w:lvl w:ilvl="7" w:tplc="7056347C">
      <w:numFmt w:val="bullet"/>
      <w:lvlText w:val="•"/>
      <w:lvlJc w:val="left"/>
      <w:pPr>
        <w:ind w:left="6395" w:hanging="360"/>
      </w:pPr>
      <w:rPr>
        <w:rFonts w:hint="default"/>
        <w:lang w:val="en-GB" w:eastAsia="en-GB" w:bidi="en-GB"/>
      </w:rPr>
    </w:lvl>
    <w:lvl w:ilvl="8" w:tplc="E82098D8">
      <w:numFmt w:val="bullet"/>
      <w:lvlText w:val="•"/>
      <w:lvlJc w:val="left"/>
      <w:pPr>
        <w:ind w:left="7255" w:hanging="360"/>
      </w:pPr>
      <w:rPr>
        <w:rFonts w:hint="default"/>
        <w:lang w:val="en-GB" w:eastAsia="en-GB" w:bidi="en-GB"/>
      </w:rPr>
    </w:lvl>
  </w:abstractNum>
  <w:abstractNum w:abstractNumId="15" w15:restartNumberingAfterBreak="0">
    <w:nsid w:val="45EA5780"/>
    <w:multiLevelType w:val="hybridMultilevel"/>
    <w:tmpl w:val="47A4BB56"/>
    <w:lvl w:ilvl="0" w:tplc="7570B440">
      <w:numFmt w:val="bullet"/>
      <w:lvlText w:val="•"/>
      <w:lvlJc w:val="left"/>
      <w:pPr>
        <w:ind w:left="740" w:hanging="360"/>
      </w:pPr>
      <w:rPr>
        <w:rFonts w:ascii="Calibri" w:eastAsia="Calibri" w:hAnsi="Calibri" w:cs="Calibri" w:hint="default"/>
        <w:w w:val="71"/>
        <w:sz w:val="24"/>
        <w:szCs w:val="24"/>
        <w:lang w:val="en-GB" w:eastAsia="en-GB" w:bidi="en-GB"/>
      </w:rPr>
    </w:lvl>
    <w:lvl w:ilvl="1" w:tplc="7EC2734C">
      <w:numFmt w:val="bullet"/>
      <w:lvlText w:val="•"/>
      <w:lvlJc w:val="left"/>
      <w:pPr>
        <w:ind w:left="1661" w:hanging="360"/>
      </w:pPr>
      <w:rPr>
        <w:rFonts w:hint="default"/>
        <w:lang w:val="en-GB" w:eastAsia="en-GB" w:bidi="en-GB"/>
      </w:rPr>
    </w:lvl>
    <w:lvl w:ilvl="2" w:tplc="C53E63B0">
      <w:numFmt w:val="bullet"/>
      <w:lvlText w:val="•"/>
      <w:lvlJc w:val="left"/>
      <w:pPr>
        <w:ind w:left="2582" w:hanging="360"/>
      </w:pPr>
      <w:rPr>
        <w:rFonts w:hint="default"/>
        <w:lang w:val="en-GB" w:eastAsia="en-GB" w:bidi="en-GB"/>
      </w:rPr>
    </w:lvl>
    <w:lvl w:ilvl="3" w:tplc="B602E0FC">
      <w:numFmt w:val="bullet"/>
      <w:lvlText w:val="•"/>
      <w:lvlJc w:val="left"/>
      <w:pPr>
        <w:ind w:left="3503" w:hanging="360"/>
      </w:pPr>
      <w:rPr>
        <w:rFonts w:hint="default"/>
        <w:lang w:val="en-GB" w:eastAsia="en-GB" w:bidi="en-GB"/>
      </w:rPr>
    </w:lvl>
    <w:lvl w:ilvl="4" w:tplc="DA26948A">
      <w:numFmt w:val="bullet"/>
      <w:lvlText w:val="•"/>
      <w:lvlJc w:val="left"/>
      <w:pPr>
        <w:ind w:left="4425" w:hanging="360"/>
      </w:pPr>
      <w:rPr>
        <w:rFonts w:hint="default"/>
        <w:lang w:val="en-GB" w:eastAsia="en-GB" w:bidi="en-GB"/>
      </w:rPr>
    </w:lvl>
    <w:lvl w:ilvl="5" w:tplc="F968A792">
      <w:numFmt w:val="bullet"/>
      <w:lvlText w:val="•"/>
      <w:lvlJc w:val="left"/>
      <w:pPr>
        <w:ind w:left="5346" w:hanging="360"/>
      </w:pPr>
      <w:rPr>
        <w:rFonts w:hint="default"/>
        <w:lang w:val="en-GB" w:eastAsia="en-GB" w:bidi="en-GB"/>
      </w:rPr>
    </w:lvl>
    <w:lvl w:ilvl="6" w:tplc="1F14AB66">
      <w:numFmt w:val="bullet"/>
      <w:lvlText w:val="•"/>
      <w:lvlJc w:val="left"/>
      <w:pPr>
        <w:ind w:left="6267" w:hanging="360"/>
      </w:pPr>
      <w:rPr>
        <w:rFonts w:hint="default"/>
        <w:lang w:val="en-GB" w:eastAsia="en-GB" w:bidi="en-GB"/>
      </w:rPr>
    </w:lvl>
    <w:lvl w:ilvl="7" w:tplc="131C94BC">
      <w:numFmt w:val="bullet"/>
      <w:lvlText w:val="•"/>
      <w:lvlJc w:val="left"/>
      <w:pPr>
        <w:ind w:left="7189" w:hanging="360"/>
      </w:pPr>
      <w:rPr>
        <w:rFonts w:hint="default"/>
        <w:lang w:val="en-GB" w:eastAsia="en-GB" w:bidi="en-GB"/>
      </w:rPr>
    </w:lvl>
    <w:lvl w:ilvl="8" w:tplc="7EA61070">
      <w:numFmt w:val="bullet"/>
      <w:lvlText w:val="•"/>
      <w:lvlJc w:val="left"/>
      <w:pPr>
        <w:ind w:left="8110" w:hanging="360"/>
      </w:pPr>
      <w:rPr>
        <w:rFonts w:hint="default"/>
        <w:lang w:val="en-GB" w:eastAsia="en-GB" w:bidi="en-GB"/>
      </w:rPr>
    </w:lvl>
  </w:abstractNum>
  <w:abstractNum w:abstractNumId="16" w15:restartNumberingAfterBreak="0">
    <w:nsid w:val="4840148B"/>
    <w:multiLevelType w:val="hybridMultilevel"/>
    <w:tmpl w:val="4BDCC7EC"/>
    <w:lvl w:ilvl="0" w:tplc="08090001">
      <w:start w:val="1"/>
      <w:numFmt w:val="bullet"/>
      <w:lvlText w:val=""/>
      <w:lvlJc w:val="left"/>
      <w:pPr>
        <w:ind w:left="400" w:hanging="360"/>
      </w:pPr>
      <w:rPr>
        <w:rFonts w:ascii="Symbol" w:hAnsi="Symbol" w:hint="default"/>
        <w:w w:val="224"/>
        <w:sz w:val="24"/>
        <w:szCs w:val="24"/>
        <w:lang w:val="en-GB" w:eastAsia="en-GB" w:bidi="en-GB"/>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17" w15:restartNumberingAfterBreak="0">
    <w:nsid w:val="50546C4E"/>
    <w:multiLevelType w:val="hybridMultilevel"/>
    <w:tmpl w:val="817C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F14E9"/>
    <w:multiLevelType w:val="hybridMultilevel"/>
    <w:tmpl w:val="7F66D6F8"/>
    <w:lvl w:ilvl="0" w:tplc="82AA4406">
      <w:numFmt w:val="bullet"/>
      <w:lvlText w:val="◦"/>
      <w:lvlJc w:val="left"/>
      <w:pPr>
        <w:ind w:left="380" w:hanging="360"/>
      </w:pPr>
      <w:rPr>
        <w:rFonts w:ascii="Calibri" w:eastAsia="Calibri" w:hAnsi="Calibri" w:cs="Calibri" w:hint="default"/>
        <w:w w:val="224"/>
        <w:sz w:val="24"/>
        <w:szCs w:val="24"/>
        <w:lang w:val="en-GB" w:eastAsia="en-GB" w:bidi="en-GB"/>
      </w:rPr>
    </w:lvl>
    <w:lvl w:ilvl="1" w:tplc="FFFFFFFF">
      <w:numFmt w:val="bullet"/>
      <w:lvlText w:val="•"/>
      <w:lvlJc w:val="left"/>
      <w:pPr>
        <w:ind w:left="1239" w:hanging="360"/>
      </w:pPr>
      <w:rPr>
        <w:rFonts w:hint="default"/>
        <w:lang w:val="en-GB" w:eastAsia="en-GB" w:bidi="en-GB"/>
      </w:rPr>
    </w:lvl>
    <w:lvl w:ilvl="2" w:tplc="FFFFFFFF">
      <w:numFmt w:val="bullet"/>
      <w:lvlText w:val="•"/>
      <w:lvlJc w:val="left"/>
      <w:pPr>
        <w:ind w:left="2098" w:hanging="360"/>
      </w:pPr>
      <w:rPr>
        <w:rFonts w:hint="default"/>
        <w:lang w:val="en-GB" w:eastAsia="en-GB" w:bidi="en-GB"/>
      </w:rPr>
    </w:lvl>
    <w:lvl w:ilvl="3" w:tplc="FFFFFFFF">
      <w:numFmt w:val="bullet"/>
      <w:lvlText w:val="•"/>
      <w:lvlJc w:val="left"/>
      <w:pPr>
        <w:ind w:left="2958" w:hanging="360"/>
      </w:pPr>
      <w:rPr>
        <w:rFonts w:hint="default"/>
        <w:lang w:val="en-GB" w:eastAsia="en-GB" w:bidi="en-GB"/>
      </w:rPr>
    </w:lvl>
    <w:lvl w:ilvl="4" w:tplc="FFFFFFFF">
      <w:numFmt w:val="bullet"/>
      <w:lvlText w:val="•"/>
      <w:lvlJc w:val="left"/>
      <w:pPr>
        <w:ind w:left="3817" w:hanging="360"/>
      </w:pPr>
      <w:rPr>
        <w:rFonts w:hint="default"/>
        <w:lang w:val="en-GB" w:eastAsia="en-GB" w:bidi="en-GB"/>
      </w:rPr>
    </w:lvl>
    <w:lvl w:ilvl="5" w:tplc="FFFFFFFF">
      <w:numFmt w:val="bullet"/>
      <w:lvlText w:val="•"/>
      <w:lvlJc w:val="left"/>
      <w:pPr>
        <w:ind w:left="4677" w:hanging="360"/>
      </w:pPr>
      <w:rPr>
        <w:rFonts w:hint="default"/>
        <w:lang w:val="en-GB" w:eastAsia="en-GB" w:bidi="en-GB"/>
      </w:rPr>
    </w:lvl>
    <w:lvl w:ilvl="6" w:tplc="FFFFFFFF">
      <w:numFmt w:val="bullet"/>
      <w:lvlText w:val="•"/>
      <w:lvlJc w:val="left"/>
      <w:pPr>
        <w:ind w:left="5536" w:hanging="360"/>
      </w:pPr>
      <w:rPr>
        <w:rFonts w:hint="default"/>
        <w:lang w:val="en-GB" w:eastAsia="en-GB" w:bidi="en-GB"/>
      </w:rPr>
    </w:lvl>
    <w:lvl w:ilvl="7" w:tplc="FFFFFFFF">
      <w:numFmt w:val="bullet"/>
      <w:lvlText w:val="•"/>
      <w:lvlJc w:val="left"/>
      <w:pPr>
        <w:ind w:left="6395" w:hanging="360"/>
      </w:pPr>
      <w:rPr>
        <w:rFonts w:hint="default"/>
        <w:lang w:val="en-GB" w:eastAsia="en-GB" w:bidi="en-GB"/>
      </w:rPr>
    </w:lvl>
    <w:lvl w:ilvl="8" w:tplc="FFFFFFFF">
      <w:numFmt w:val="bullet"/>
      <w:lvlText w:val="•"/>
      <w:lvlJc w:val="left"/>
      <w:pPr>
        <w:ind w:left="7255" w:hanging="360"/>
      </w:pPr>
      <w:rPr>
        <w:rFonts w:hint="default"/>
        <w:lang w:val="en-GB" w:eastAsia="en-GB" w:bidi="en-GB"/>
      </w:rPr>
    </w:lvl>
  </w:abstractNum>
  <w:abstractNum w:abstractNumId="19" w15:restartNumberingAfterBreak="0">
    <w:nsid w:val="665F1ED2"/>
    <w:multiLevelType w:val="multilevel"/>
    <w:tmpl w:val="29145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12A21FF"/>
    <w:multiLevelType w:val="hybridMultilevel"/>
    <w:tmpl w:val="F25AEEE8"/>
    <w:lvl w:ilvl="0" w:tplc="82AA4406">
      <w:numFmt w:val="bullet"/>
      <w:lvlText w:val="◦"/>
      <w:lvlJc w:val="left"/>
      <w:pPr>
        <w:ind w:left="720" w:hanging="360"/>
      </w:pPr>
      <w:rPr>
        <w:rFonts w:ascii="Calibri" w:eastAsia="Calibri" w:hAnsi="Calibri" w:cs="Calibri" w:hint="default"/>
        <w:w w:val="224"/>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66B9D"/>
    <w:multiLevelType w:val="hybridMultilevel"/>
    <w:tmpl w:val="63B22860"/>
    <w:lvl w:ilvl="0" w:tplc="82AA4406">
      <w:numFmt w:val="bullet"/>
      <w:lvlText w:val="◦"/>
      <w:lvlJc w:val="left"/>
      <w:pPr>
        <w:ind w:left="20" w:hanging="360"/>
      </w:pPr>
      <w:rPr>
        <w:rFonts w:ascii="Calibri" w:eastAsia="Calibri" w:hAnsi="Calibri" w:cs="Calibri" w:hint="default"/>
        <w:w w:val="224"/>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25F2B"/>
    <w:multiLevelType w:val="multilevel"/>
    <w:tmpl w:val="6178A3FC"/>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6E459A7"/>
    <w:multiLevelType w:val="hybridMultilevel"/>
    <w:tmpl w:val="A6188C0E"/>
    <w:lvl w:ilvl="0" w:tplc="08090001">
      <w:start w:val="1"/>
      <w:numFmt w:val="bullet"/>
      <w:lvlText w:val=""/>
      <w:lvlJc w:val="left"/>
      <w:pPr>
        <w:ind w:left="40" w:hanging="360"/>
      </w:pPr>
      <w:rPr>
        <w:rFonts w:ascii="Symbol" w:hAnsi="Symbol" w:hint="default"/>
        <w:w w:val="224"/>
        <w:sz w:val="24"/>
        <w:szCs w:val="24"/>
        <w:lang w:val="en-GB" w:eastAsia="en-GB" w:bidi="en-GB"/>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24" w15:restartNumberingAfterBreak="0">
    <w:nsid w:val="7DCC41BA"/>
    <w:multiLevelType w:val="hybridMultilevel"/>
    <w:tmpl w:val="7E60B252"/>
    <w:lvl w:ilvl="0" w:tplc="01A205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93CF5"/>
    <w:multiLevelType w:val="hybridMultilevel"/>
    <w:tmpl w:val="5C92E9D4"/>
    <w:lvl w:ilvl="0" w:tplc="264A72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7D4E9F"/>
    <w:multiLevelType w:val="hybridMultilevel"/>
    <w:tmpl w:val="04A20B0C"/>
    <w:lvl w:ilvl="0" w:tplc="82AA4406">
      <w:numFmt w:val="bullet"/>
      <w:lvlText w:val="◦"/>
      <w:lvlJc w:val="left"/>
      <w:pPr>
        <w:ind w:left="40" w:hanging="360"/>
      </w:pPr>
      <w:rPr>
        <w:rFonts w:ascii="Calibri" w:eastAsia="Calibri" w:hAnsi="Calibri" w:cs="Calibri" w:hint="default"/>
        <w:w w:val="224"/>
        <w:sz w:val="24"/>
        <w:szCs w:val="24"/>
        <w:lang w:val="en-GB" w:eastAsia="en-GB" w:bidi="en-GB"/>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16cid:durableId="1738235952">
    <w:abstractNumId w:val="6"/>
  </w:num>
  <w:num w:numId="2" w16cid:durableId="725908924">
    <w:abstractNumId w:val="6"/>
  </w:num>
  <w:num w:numId="3" w16cid:durableId="1625774467">
    <w:abstractNumId w:val="6"/>
  </w:num>
  <w:num w:numId="4" w16cid:durableId="1795246109">
    <w:abstractNumId w:val="6"/>
  </w:num>
  <w:num w:numId="5" w16cid:durableId="940991495">
    <w:abstractNumId w:val="6"/>
  </w:num>
  <w:num w:numId="6" w16cid:durableId="2056007279">
    <w:abstractNumId w:val="12"/>
  </w:num>
  <w:num w:numId="7" w16cid:durableId="1115907122">
    <w:abstractNumId w:val="6"/>
  </w:num>
  <w:num w:numId="8" w16cid:durableId="243419963">
    <w:abstractNumId w:val="22"/>
  </w:num>
  <w:num w:numId="9" w16cid:durableId="124088505">
    <w:abstractNumId w:val="25"/>
  </w:num>
  <w:num w:numId="10" w16cid:durableId="2136294397">
    <w:abstractNumId w:val="25"/>
  </w:num>
  <w:num w:numId="11" w16cid:durableId="341904194">
    <w:abstractNumId w:val="25"/>
  </w:num>
  <w:num w:numId="12" w16cid:durableId="1408771105">
    <w:abstractNumId w:val="19"/>
  </w:num>
  <w:num w:numId="13" w16cid:durableId="1195994723">
    <w:abstractNumId w:val="19"/>
  </w:num>
  <w:num w:numId="14" w16cid:durableId="895700380">
    <w:abstractNumId w:val="19"/>
  </w:num>
  <w:num w:numId="15" w16cid:durableId="1956911271">
    <w:abstractNumId w:val="24"/>
  </w:num>
  <w:num w:numId="16" w16cid:durableId="1023360231">
    <w:abstractNumId w:val="3"/>
  </w:num>
  <w:num w:numId="17" w16cid:durableId="1704308">
    <w:abstractNumId w:val="15"/>
  </w:num>
  <w:num w:numId="18" w16cid:durableId="1668556500">
    <w:abstractNumId w:val="0"/>
  </w:num>
  <w:num w:numId="19" w16cid:durableId="1669599892">
    <w:abstractNumId w:val="26"/>
  </w:num>
  <w:num w:numId="20" w16cid:durableId="546990329">
    <w:abstractNumId w:val="23"/>
  </w:num>
  <w:num w:numId="21" w16cid:durableId="16279585">
    <w:abstractNumId w:val="14"/>
  </w:num>
  <w:num w:numId="22" w16cid:durableId="347486231">
    <w:abstractNumId w:val="2"/>
  </w:num>
  <w:num w:numId="23" w16cid:durableId="1094670869">
    <w:abstractNumId w:val="16"/>
  </w:num>
  <w:num w:numId="24" w16cid:durableId="741804166">
    <w:abstractNumId w:val="11"/>
  </w:num>
  <w:num w:numId="25" w16cid:durableId="112750903">
    <w:abstractNumId w:val="4"/>
  </w:num>
  <w:num w:numId="26" w16cid:durableId="557669286">
    <w:abstractNumId w:val="13"/>
  </w:num>
  <w:num w:numId="27" w16cid:durableId="2039887701">
    <w:abstractNumId w:val="1"/>
  </w:num>
  <w:num w:numId="28" w16cid:durableId="1322074502">
    <w:abstractNumId w:val="21"/>
  </w:num>
  <w:num w:numId="29" w16cid:durableId="226572753">
    <w:abstractNumId w:val="5"/>
  </w:num>
  <w:num w:numId="30" w16cid:durableId="1086536411">
    <w:abstractNumId w:val="9"/>
  </w:num>
  <w:num w:numId="31" w16cid:durableId="26180208">
    <w:abstractNumId w:val="8"/>
  </w:num>
  <w:num w:numId="32" w16cid:durableId="701172691">
    <w:abstractNumId w:val="17"/>
  </w:num>
  <w:num w:numId="33" w16cid:durableId="1636333924">
    <w:abstractNumId w:val="18"/>
  </w:num>
  <w:num w:numId="34" w16cid:durableId="291635842">
    <w:abstractNumId w:val="20"/>
  </w:num>
  <w:num w:numId="35" w16cid:durableId="312805606">
    <w:abstractNumId w:val="7"/>
  </w:num>
  <w:num w:numId="36" w16cid:durableId="6119418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E93"/>
    <w:rsid w:val="00160018"/>
    <w:rsid w:val="003F2994"/>
    <w:rsid w:val="003F3C41"/>
    <w:rsid w:val="003F5B78"/>
    <w:rsid w:val="00442B82"/>
    <w:rsid w:val="00463AF4"/>
    <w:rsid w:val="005B1624"/>
    <w:rsid w:val="00622004"/>
    <w:rsid w:val="006C4A92"/>
    <w:rsid w:val="006C4E93"/>
    <w:rsid w:val="0086676C"/>
    <w:rsid w:val="008B1D67"/>
    <w:rsid w:val="008C6BF8"/>
    <w:rsid w:val="008E30A4"/>
    <w:rsid w:val="009154FA"/>
    <w:rsid w:val="00A15010"/>
    <w:rsid w:val="00B422D6"/>
    <w:rsid w:val="00BA618B"/>
    <w:rsid w:val="00C3093E"/>
    <w:rsid w:val="00C42404"/>
    <w:rsid w:val="00CB7FCA"/>
    <w:rsid w:val="00D54ED6"/>
    <w:rsid w:val="00E174B0"/>
    <w:rsid w:val="00E33D55"/>
    <w:rsid w:val="00E91F97"/>
    <w:rsid w:val="00F9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493AD"/>
  <w15:chartTrackingRefBased/>
  <w15:docId w15:val="{4BF3C872-9F22-4E14-84A4-38DFAC3C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ja-JP" w:bidi="ar-SA"/>
        <w14:ligatures w14:val="standardContextual"/>
      </w:rPr>
    </w:rPrDefault>
    <w:pPrDefault>
      <w:pPr>
        <w:spacing w:before="80"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E93"/>
    <w:pPr>
      <w:widowControl w:val="0"/>
      <w:autoSpaceDE w:val="0"/>
      <w:autoSpaceDN w:val="0"/>
      <w:spacing w:before="0" w:after="0"/>
      <w:jc w:val="left"/>
    </w:pPr>
    <w:rPr>
      <w:rFonts w:ascii="Segoe UI" w:eastAsia="Segoe UI" w:hAnsi="Segoe UI" w:cs="Segoe UI"/>
      <w:kern w:val="0"/>
      <w:lang w:eastAsia="en-GB" w:bidi="en-GB"/>
      <w14:ligatures w14:val="none"/>
    </w:rPr>
  </w:style>
  <w:style w:type="paragraph" w:styleId="Heading1">
    <w:name w:val="heading 1"/>
    <w:basedOn w:val="Normal"/>
    <w:next w:val="Normal"/>
    <w:link w:val="Heading1Char"/>
    <w:autoRedefine/>
    <w:uiPriority w:val="9"/>
    <w:qFormat/>
    <w:rsid w:val="00C42404"/>
    <w:pPr>
      <w:keepNext/>
      <w:keepLines/>
      <w:numPr>
        <w:numId w:val="2"/>
      </w:numPr>
      <w:spacing w:before="240" w:line="259" w:lineRule="auto"/>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autoRedefine/>
    <w:uiPriority w:val="9"/>
    <w:unhideWhenUsed/>
    <w:qFormat/>
    <w:rsid w:val="008B1D67"/>
    <w:pPr>
      <w:keepNext/>
      <w:spacing w:before="120" w:after="60"/>
      <w:outlineLvl w:val="1"/>
    </w:pPr>
    <w:rPr>
      <w:rFonts w:eastAsiaTheme="majorEastAsia" w:cstheme="majorBidi"/>
      <w:b/>
      <w:bCs/>
      <w:iCs/>
      <w:sz w:val="24"/>
      <w:szCs w:val="28"/>
      <w:lang w:val="en-US"/>
    </w:rPr>
  </w:style>
  <w:style w:type="paragraph" w:styleId="Heading3">
    <w:name w:val="heading 3"/>
    <w:basedOn w:val="Normal"/>
    <w:next w:val="Normal"/>
    <w:link w:val="Heading3Char"/>
    <w:autoRedefine/>
    <w:uiPriority w:val="9"/>
    <w:unhideWhenUsed/>
    <w:qFormat/>
    <w:rsid w:val="00E174B0"/>
    <w:pPr>
      <w:keepNext/>
      <w:keepLines/>
      <w:numPr>
        <w:numId w:val="8"/>
      </w:numPr>
      <w:ind w:left="397"/>
      <w:mirrorIndents/>
      <w:outlineLvl w:val="2"/>
    </w:pPr>
    <w:rPr>
      <w:rFonts w:eastAsia="MS Gothic"/>
      <w:color w:val="000000"/>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4B0"/>
    <w:rPr>
      <w:rFonts w:ascii="Times New Roman" w:eastAsia="MS Gothic" w:hAnsi="Times New Roman"/>
      <w:color w:val="000000"/>
      <w:szCs w:val="24"/>
      <w:u w:val="single"/>
      <w:lang w:val="en-US" w:eastAsia="en-US"/>
    </w:rPr>
  </w:style>
  <w:style w:type="paragraph" w:styleId="Subtitle">
    <w:name w:val="Subtitle"/>
    <w:basedOn w:val="Normal"/>
    <w:next w:val="Normal"/>
    <w:link w:val="SubtitleChar"/>
    <w:uiPriority w:val="11"/>
    <w:qFormat/>
    <w:rsid w:val="00442B82"/>
    <w:pPr>
      <w:numPr>
        <w:ilvl w:val="1"/>
      </w:numPr>
      <w:ind w:left="1134"/>
      <w:jc w:val="center"/>
    </w:pPr>
    <w:rPr>
      <w:b/>
      <w:color w:val="000000" w:themeColor="text1"/>
      <w:spacing w:val="15"/>
      <w:sz w:val="32"/>
      <w:u w:val="single"/>
      <w:lang w:val="en-US"/>
    </w:rPr>
  </w:style>
  <w:style w:type="character" w:customStyle="1" w:styleId="SubtitleChar">
    <w:name w:val="Subtitle Char"/>
    <w:basedOn w:val="DefaultParagraphFont"/>
    <w:link w:val="Subtitle"/>
    <w:uiPriority w:val="11"/>
    <w:rsid w:val="00442B82"/>
    <w:rPr>
      <w:rFonts w:ascii="Times New Roman" w:hAnsi="Times New Roman"/>
      <w:b/>
      <w:color w:val="000000" w:themeColor="text1"/>
      <w:spacing w:val="15"/>
      <w:sz w:val="32"/>
      <w:u w:val="single"/>
      <w:lang w:val="en-US"/>
    </w:rPr>
  </w:style>
  <w:style w:type="character" w:customStyle="1" w:styleId="Heading1Char">
    <w:name w:val="Heading 1 Char"/>
    <w:basedOn w:val="DefaultParagraphFont"/>
    <w:link w:val="Heading1"/>
    <w:uiPriority w:val="9"/>
    <w:rsid w:val="00C42404"/>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8B1D67"/>
    <w:rPr>
      <w:rFonts w:ascii="Times New Roman" w:eastAsiaTheme="majorEastAsia" w:hAnsi="Times New Roman" w:cstheme="majorBidi"/>
      <w:b/>
      <w:bCs/>
      <w:iCs/>
      <w:sz w:val="24"/>
      <w:szCs w:val="28"/>
      <w:lang w:val="en-US"/>
    </w:rPr>
  </w:style>
  <w:style w:type="paragraph" w:styleId="Title">
    <w:name w:val="Title"/>
    <w:basedOn w:val="Normal"/>
    <w:next w:val="Normal"/>
    <w:link w:val="TitleChar"/>
    <w:uiPriority w:val="10"/>
    <w:qFormat/>
    <w:rsid w:val="00D54ED6"/>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D54ED6"/>
    <w:rPr>
      <w:rFonts w:ascii="Times New Roman" w:eastAsiaTheme="majorEastAsia" w:hAnsi="Times New Roman" w:cstheme="majorBidi"/>
      <w:b/>
      <w:spacing w:val="-10"/>
      <w:kern w:val="28"/>
      <w:sz w:val="28"/>
      <w:szCs w:val="56"/>
    </w:rPr>
  </w:style>
  <w:style w:type="paragraph" w:styleId="BodyText">
    <w:name w:val="Body Text"/>
    <w:basedOn w:val="Normal"/>
    <w:link w:val="BodyTextChar"/>
    <w:uiPriority w:val="1"/>
    <w:qFormat/>
    <w:rsid w:val="006C4E93"/>
    <w:pPr>
      <w:spacing w:before="20"/>
      <w:ind w:left="20"/>
    </w:pPr>
    <w:rPr>
      <w:sz w:val="24"/>
      <w:szCs w:val="24"/>
    </w:rPr>
  </w:style>
  <w:style w:type="character" w:customStyle="1" w:styleId="BodyTextChar">
    <w:name w:val="Body Text Char"/>
    <w:basedOn w:val="DefaultParagraphFont"/>
    <w:link w:val="BodyText"/>
    <w:uiPriority w:val="1"/>
    <w:rsid w:val="006C4E93"/>
    <w:rPr>
      <w:rFonts w:ascii="Segoe UI" w:eastAsia="Segoe UI" w:hAnsi="Segoe UI" w:cs="Segoe UI"/>
      <w:kern w:val="0"/>
      <w:sz w:val="24"/>
      <w:szCs w:val="24"/>
      <w:lang w:eastAsia="en-GB" w:bidi="en-GB"/>
      <w14:ligatures w14:val="none"/>
    </w:rPr>
  </w:style>
  <w:style w:type="paragraph" w:styleId="Header">
    <w:name w:val="header"/>
    <w:basedOn w:val="Normal"/>
    <w:link w:val="HeaderChar"/>
    <w:uiPriority w:val="99"/>
    <w:unhideWhenUsed/>
    <w:rsid w:val="00A15010"/>
    <w:pPr>
      <w:tabs>
        <w:tab w:val="center" w:pos="4513"/>
        <w:tab w:val="right" w:pos="9026"/>
      </w:tabs>
    </w:pPr>
  </w:style>
  <w:style w:type="character" w:customStyle="1" w:styleId="HeaderChar">
    <w:name w:val="Header Char"/>
    <w:basedOn w:val="DefaultParagraphFont"/>
    <w:link w:val="Header"/>
    <w:uiPriority w:val="99"/>
    <w:rsid w:val="00A15010"/>
    <w:rPr>
      <w:rFonts w:ascii="Segoe UI" w:eastAsia="Segoe UI" w:hAnsi="Segoe UI" w:cs="Segoe UI"/>
      <w:kern w:val="0"/>
      <w:lang w:eastAsia="en-GB" w:bidi="en-GB"/>
      <w14:ligatures w14:val="none"/>
    </w:rPr>
  </w:style>
  <w:style w:type="paragraph" w:styleId="Footer">
    <w:name w:val="footer"/>
    <w:basedOn w:val="Normal"/>
    <w:link w:val="FooterChar"/>
    <w:uiPriority w:val="99"/>
    <w:unhideWhenUsed/>
    <w:rsid w:val="00A15010"/>
    <w:pPr>
      <w:tabs>
        <w:tab w:val="center" w:pos="4513"/>
        <w:tab w:val="right" w:pos="9026"/>
      </w:tabs>
    </w:pPr>
  </w:style>
  <w:style w:type="character" w:customStyle="1" w:styleId="FooterChar">
    <w:name w:val="Footer Char"/>
    <w:basedOn w:val="DefaultParagraphFont"/>
    <w:link w:val="Footer"/>
    <w:uiPriority w:val="99"/>
    <w:rsid w:val="00A15010"/>
    <w:rPr>
      <w:rFonts w:ascii="Segoe UI" w:eastAsia="Segoe UI" w:hAnsi="Segoe UI" w:cs="Segoe UI"/>
      <w:kern w:val="0"/>
      <w:lang w:eastAsia="en-GB" w:bidi="en-GB"/>
      <w14:ligatures w14:val="none"/>
    </w:rPr>
  </w:style>
  <w:style w:type="paragraph" w:styleId="ListParagraph">
    <w:name w:val="List Paragraph"/>
    <w:basedOn w:val="Normal"/>
    <w:uiPriority w:val="34"/>
    <w:qFormat/>
    <w:rsid w:val="00A1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807201">
      <w:bodyDiv w:val="1"/>
      <w:marLeft w:val="0"/>
      <w:marRight w:val="0"/>
      <w:marTop w:val="0"/>
      <w:marBottom w:val="0"/>
      <w:divBdr>
        <w:top w:val="none" w:sz="0" w:space="0" w:color="auto"/>
        <w:left w:val="none" w:sz="0" w:space="0" w:color="auto"/>
        <w:bottom w:val="none" w:sz="0" w:space="0" w:color="auto"/>
        <w:right w:val="none" w:sz="0" w:space="0" w:color="auto"/>
      </w:divBdr>
      <w:divsChild>
        <w:div w:id="736512299">
          <w:marLeft w:val="0"/>
          <w:marRight w:val="0"/>
          <w:marTop w:val="0"/>
          <w:marBottom w:val="0"/>
          <w:divBdr>
            <w:top w:val="none" w:sz="0" w:space="0" w:color="auto"/>
            <w:left w:val="none" w:sz="0" w:space="0" w:color="auto"/>
            <w:bottom w:val="none" w:sz="0" w:space="0" w:color="auto"/>
            <w:right w:val="none" w:sz="0" w:space="0" w:color="auto"/>
          </w:divBdr>
        </w:div>
        <w:div w:id="1954245996">
          <w:marLeft w:val="0"/>
          <w:marRight w:val="0"/>
          <w:marTop w:val="0"/>
          <w:marBottom w:val="0"/>
          <w:divBdr>
            <w:top w:val="none" w:sz="0" w:space="0" w:color="auto"/>
            <w:left w:val="none" w:sz="0" w:space="0" w:color="auto"/>
            <w:bottom w:val="none" w:sz="0" w:space="0" w:color="auto"/>
            <w:right w:val="none" w:sz="0" w:space="0" w:color="auto"/>
          </w:divBdr>
          <w:divsChild>
            <w:div w:id="657926938">
              <w:marLeft w:val="0"/>
              <w:marRight w:val="0"/>
              <w:marTop w:val="0"/>
              <w:marBottom w:val="0"/>
              <w:divBdr>
                <w:top w:val="none" w:sz="0" w:space="0" w:color="auto"/>
                <w:left w:val="none" w:sz="0" w:space="0" w:color="auto"/>
                <w:bottom w:val="none" w:sz="0" w:space="0" w:color="auto"/>
                <w:right w:val="none" w:sz="0" w:space="0" w:color="auto"/>
              </w:divBdr>
            </w:div>
            <w:div w:id="241457065">
              <w:marLeft w:val="0"/>
              <w:marRight w:val="0"/>
              <w:marTop w:val="0"/>
              <w:marBottom w:val="0"/>
              <w:divBdr>
                <w:top w:val="none" w:sz="0" w:space="0" w:color="auto"/>
                <w:left w:val="none" w:sz="0" w:space="0" w:color="auto"/>
                <w:bottom w:val="none" w:sz="0" w:space="0" w:color="auto"/>
                <w:right w:val="none" w:sz="0" w:space="0" w:color="auto"/>
              </w:divBdr>
            </w:div>
            <w:div w:id="219050745">
              <w:marLeft w:val="0"/>
              <w:marRight w:val="0"/>
              <w:marTop w:val="0"/>
              <w:marBottom w:val="0"/>
              <w:divBdr>
                <w:top w:val="none" w:sz="0" w:space="0" w:color="auto"/>
                <w:left w:val="none" w:sz="0" w:space="0" w:color="auto"/>
                <w:bottom w:val="none" w:sz="0" w:space="0" w:color="auto"/>
                <w:right w:val="none" w:sz="0" w:space="0" w:color="auto"/>
              </w:divBdr>
            </w:div>
            <w:div w:id="1775981122">
              <w:marLeft w:val="0"/>
              <w:marRight w:val="0"/>
              <w:marTop w:val="0"/>
              <w:marBottom w:val="0"/>
              <w:divBdr>
                <w:top w:val="none" w:sz="0" w:space="0" w:color="auto"/>
                <w:left w:val="none" w:sz="0" w:space="0" w:color="auto"/>
                <w:bottom w:val="none" w:sz="0" w:space="0" w:color="auto"/>
                <w:right w:val="none" w:sz="0" w:space="0" w:color="auto"/>
              </w:divBdr>
            </w:div>
            <w:div w:id="10610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Watts</dc:creator>
  <cp:keywords/>
  <dc:description/>
  <cp:lastModifiedBy>Vickie Watts</cp:lastModifiedBy>
  <cp:revision>9</cp:revision>
  <dcterms:created xsi:type="dcterms:W3CDTF">2023-09-22T22:22:00Z</dcterms:created>
  <dcterms:modified xsi:type="dcterms:W3CDTF">2023-10-03T16:31:00Z</dcterms:modified>
</cp:coreProperties>
</file>